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923C1" w14:textId="09E1038F" w:rsidR="00070CBA" w:rsidRDefault="005C1285" w:rsidP="002A1FFD">
      <w:r>
        <w:t>I</w:t>
      </w:r>
      <w:r w:rsidR="001B705D">
        <w:t>NTRODUCTION</w:t>
      </w:r>
    </w:p>
    <w:p w14:paraId="5593E70C" w14:textId="301FDC09" w:rsidR="002A1FFD" w:rsidRDefault="002A1FFD" w:rsidP="002A1FFD">
      <w:r>
        <w:t xml:space="preserve">The Nistler College of Business and Public Administration’s (NCoBPA) Strategic Plan, </w:t>
      </w:r>
      <w:proofErr w:type="gramStart"/>
      <w:r w:rsidR="00070CBA">
        <w:t>Fall</w:t>
      </w:r>
      <w:proofErr w:type="gramEnd"/>
      <w:r w:rsidR="00070CBA">
        <w:t xml:space="preserve"> 2024</w:t>
      </w:r>
      <w:r>
        <w:t>-</w:t>
      </w:r>
      <w:r w:rsidR="00070CBA">
        <w:t>Spring 2029</w:t>
      </w:r>
      <w:r>
        <w:t xml:space="preserve"> provides focus and direction to our planning and decision-making processes, while supporting the goals of the University of North Dakota’s UND LEADS Strategic Plan.</w:t>
      </w:r>
    </w:p>
    <w:p w14:paraId="26139CBD" w14:textId="77777777" w:rsidR="002A1FFD" w:rsidRDefault="002A1FFD" w:rsidP="002A1FFD">
      <w:r>
        <w:t>In 2019, the College of Business &amp; Public Administration (CoBPA) was renamed the Nistler College of Business and Public Administration. The Nistler College is composed of two schools (Herr School of Accountancy and Middleton School of Entrepreneurship &amp; Management) and three departments (Economics &amp; Finance, Marketing, and Political Science &amp; Public Administration). In addition to the academic units, the College encompasses strategic partners in the North Dakota Small Business Development Center (SBDC), North Dakota APEX Accelerator, Veterans Business Outreach Center (VBOC), and the Institute of Policy &amp; Business Analytics (IPBA).</w:t>
      </w:r>
    </w:p>
    <w:p w14:paraId="5970CF48" w14:textId="77777777" w:rsidR="002A1FFD" w:rsidRDefault="002A1FFD" w:rsidP="002A1FFD">
      <w:r>
        <w:t>Collaboration with key stakeholder groups throughout the creation of the College’s strategic plan ensures full stewardship of our prioritized goals. These stakeholder groups are among the following:</w:t>
      </w:r>
    </w:p>
    <w:p w14:paraId="57CCE814" w14:textId="77777777" w:rsidR="002A1FFD" w:rsidRDefault="002A1FFD" w:rsidP="002A1FFD">
      <w:pPr>
        <w:pStyle w:val="ListParagraph"/>
        <w:numPr>
          <w:ilvl w:val="0"/>
          <w:numId w:val="7"/>
        </w:numPr>
      </w:pPr>
      <w:r>
        <w:t xml:space="preserve">Faculty and staff who we must attract, retain, and </w:t>
      </w:r>
      <w:proofErr w:type="gramStart"/>
      <w:r>
        <w:t>engage;</w:t>
      </w:r>
      <w:proofErr w:type="gramEnd"/>
    </w:p>
    <w:p w14:paraId="6AF028D2" w14:textId="77777777" w:rsidR="002A1FFD" w:rsidRDefault="002A1FFD" w:rsidP="002A1FFD">
      <w:pPr>
        <w:pStyle w:val="ListParagraph"/>
        <w:numPr>
          <w:ilvl w:val="0"/>
          <w:numId w:val="7"/>
        </w:numPr>
      </w:pPr>
      <w:r>
        <w:t xml:space="preserve">Students who wish to gain a strong foundation for successful lives and </w:t>
      </w:r>
      <w:proofErr w:type="gramStart"/>
      <w:r>
        <w:t>careers;</w:t>
      </w:r>
      <w:proofErr w:type="gramEnd"/>
    </w:p>
    <w:p w14:paraId="1A5AED2A" w14:textId="77777777" w:rsidR="002A1FFD" w:rsidRDefault="002A1FFD" w:rsidP="002A1FFD">
      <w:pPr>
        <w:pStyle w:val="ListParagraph"/>
        <w:numPr>
          <w:ilvl w:val="0"/>
          <w:numId w:val="7"/>
        </w:numPr>
      </w:pPr>
      <w:r>
        <w:t xml:space="preserve">Employers and members of the business, government, and non-profit communities who seek to hire our students and partner with </w:t>
      </w:r>
      <w:proofErr w:type="gramStart"/>
      <w:r>
        <w:t>us;</w:t>
      </w:r>
      <w:proofErr w:type="gramEnd"/>
    </w:p>
    <w:p w14:paraId="2D4914E3" w14:textId="77777777" w:rsidR="002A1FFD" w:rsidRDefault="002A1FFD" w:rsidP="002A1FFD">
      <w:pPr>
        <w:pStyle w:val="ListParagraph"/>
        <w:numPr>
          <w:ilvl w:val="0"/>
          <w:numId w:val="7"/>
        </w:numPr>
      </w:pPr>
      <w:r>
        <w:t xml:space="preserve">Alumni who are passionate to support our </w:t>
      </w:r>
      <w:proofErr w:type="gramStart"/>
      <w:r>
        <w:t>initiatives;</w:t>
      </w:r>
      <w:proofErr w:type="gramEnd"/>
    </w:p>
    <w:p w14:paraId="67B31DE2" w14:textId="77777777" w:rsidR="002A1FFD" w:rsidRDefault="002A1FFD" w:rsidP="002A1FFD">
      <w:pPr>
        <w:pStyle w:val="ListParagraph"/>
        <w:numPr>
          <w:ilvl w:val="0"/>
          <w:numId w:val="7"/>
        </w:numPr>
      </w:pPr>
      <w:r>
        <w:t>Foundation and alumni association staff who assist the College.</w:t>
      </w:r>
    </w:p>
    <w:p w14:paraId="7F9FC0C1" w14:textId="6036D3D5" w:rsidR="002A1FFD" w:rsidRPr="002A1FFD" w:rsidRDefault="002A1FFD">
      <w:r>
        <w:t>While our current strategic plan encompasses a five-year period, it is critical that the planning process remains dynamic and ongoing,</w:t>
      </w:r>
    </w:p>
    <w:p w14:paraId="19555C7C" w14:textId="77777777" w:rsidR="002A1FFD" w:rsidRDefault="002A1FFD">
      <w:pPr>
        <w:rPr>
          <w:b/>
          <w:bCs/>
        </w:rPr>
      </w:pPr>
    </w:p>
    <w:p w14:paraId="5B0AF000" w14:textId="0162013D" w:rsidR="00A37327" w:rsidRDefault="00A37327">
      <w:r>
        <w:t>VISION</w:t>
      </w:r>
    </w:p>
    <w:p w14:paraId="1BDC8550" w14:textId="39479D0A" w:rsidR="00996180" w:rsidRDefault="00652DC4" w:rsidP="00A37327">
      <w:bookmarkStart w:id="0" w:name="_Hlk172198343"/>
      <w:r>
        <w:t>T</w:t>
      </w:r>
      <w:r w:rsidR="00A37327" w:rsidRPr="00A37327">
        <w:t xml:space="preserve">o be </w:t>
      </w:r>
      <w:r>
        <w:t>a</w:t>
      </w:r>
      <w:r w:rsidR="00A37327" w:rsidRPr="00A37327">
        <w:t xml:space="preserve"> premier educational destination </w:t>
      </w:r>
      <w:r>
        <w:t>which</w:t>
      </w:r>
      <w:r w:rsidR="00A37327" w:rsidRPr="00A37327">
        <w:t xml:space="preserve"> develop</w:t>
      </w:r>
      <w:r>
        <w:t>s</w:t>
      </w:r>
      <w:r w:rsidR="00A37327" w:rsidRPr="00A37327">
        <w:t xml:space="preserve"> leaders in</w:t>
      </w:r>
      <w:r>
        <w:t xml:space="preserve"> both</w:t>
      </w:r>
      <w:r w:rsidR="00A37327" w:rsidRPr="00A37327">
        <w:t xml:space="preserve"> business and public service through transformational opportunities, </w:t>
      </w:r>
      <w:r w:rsidR="005C4F46">
        <w:t>substantive</w:t>
      </w:r>
      <w:r w:rsidR="00A37327" w:rsidRPr="00A37327">
        <w:t xml:space="preserve"> research, and meaningful connections.</w:t>
      </w:r>
    </w:p>
    <w:bookmarkEnd w:id="0"/>
    <w:p w14:paraId="1DCEC545" w14:textId="0DA0CBD7" w:rsidR="00996180" w:rsidRDefault="00996180" w:rsidP="00A37327">
      <w:r>
        <w:t>MISSION</w:t>
      </w:r>
    </w:p>
    <w:p w14:paraId="6997A037" w14:textId="7F16539B" w:rsidR="00996180" w:rsidRPr="00A37327" w:rsidRDefault="00652DC4" w:rsidP="00A37327">
      <w:r>
        <w:t xml:space="preserve">To </w:t>
      </w:r>
      <w:r w:rsidR="007F07C5">
        <w:t>serve</w:t>
      </w:r>
      <w:r w:rsidR="00996180" w:rsidRPr="00996180">
        <w:t xml:space="preserve"> </w:t>
      </w:r>
      <w:r w:rsidR="009C6585">
        <w:t>society</w:t>
      </w:r>
      <w:r w:rsidR="00996180" w:rsidRPr="00996180">
        <w:t xml:space="preserve"> by </w:t>
      </w:r>
      <w:r w:rsidR="00785BF2">
        <w:t>emphasizing</w:t>
      </w:r>
      <w:r w:rsidR="00996180" w:rsidRPr="00996180">
        <w:t xml:space="preserve"> disc</w:t>
      </w:r>
      <w:r w:rsidR="00785BF2">
        <w:t>overy</w:t>
      </w:r>
      <w:r w:rsidR="00996180" w:rsidRPr="00996180">
        <w:t xml:space="preserve"> </w:t>
      </w:r>
      <w:r w:rsidR="00996180" w:rsidRPr="005C4F46">
        <w:t xml:space="preserve">scholarship, </w:t>
      </w:r>
      <w:r w:rsidR="00785BF2" w:rsidRPr="005C4F46">
        <w:t>impactful</w:t>
      </w:r>
      <w:r w:rsidR="00996180" w:rsidRPr="00996180">
        <w:t xml:space="preserve"> learning, and </w:t>
      </w:r>
      <w:r w:rsidR="005C4F46">
        <w:t>valuable</w:t>
      </w:r>
      <w:r w:rsidR="00785BF2">
        <w:t xml:space="preserve"> </w:t>
      </w:r>
      <w:r w:rsidR="00996180" w:rsidRPr="00996180">
        <w:t>engagement opportunities for students, faculty, staff, alumni, and the broader communities we impact.</w:t>
      </w:r>
    </w:p>
    <w:p w14:paraId="65748022" w14:textId="61E22471" w:rsidR="00996180" w:rsidRDefault="00996180">
      <w:r>
        <w:t>VALUES</w:t>
      </w:r>
    </w:p>
    <w:p w14:paraId="27274CA1" w14:textId="77777777" w:rsidR="00996180" w:rsidRPr="00996180" w:rsidRDefault="00996180" w:rsidP="00996180">
      <w:pPr>
        <w:pStyle w:val="ListParagraph"/>
        <w:numPr>
          <w:ilvl w:val="0"/>
          <w:numId w:val="1"/>
        </w:numPr>
      </w:pPr>
      <w:bookmarkStart w:id="1" w:name="_Hlk172198377"/>
      <w:r w:rsidRPr="00996180">
        <w:t>LEARN WITH PASSION</w:t>
      </w:r>
    </w:p>
    <w:p w14:paraId="29B395A8" w14:textId="77777777" w:rsidR="00996180" w:rsidRPr="00996180" w:rsidRDefault="00996180" w:rsidP="00996180">
      <w:pPr>
        <w:pStyle w:val="ListParagraph"/>
        <w:numPr>
          <w:ilvl w:val="0"/>
          <w:numId w:val="1"/>
        </w:numPr>
      </w:pPr>
      <w:r w:rsidRPr="00996180">
        <w:t>DISCOVER WITH PURPOSE</w:t>
      </w:r>
    </w:p>
    <w:p w14:paraId="69810759" w14:textId="77777777" w:rsidR="00996180" w:rsidRPr="00996180" w:rsidRDefault="00996180" w:rsidP="00996180">
      <w:pPr>
        <w:pStyle w:val="ListParagraph"/>
        <w:numPr>
          <w:ilvl w:val="0"/>
          <w:numId w:val="1"/>
        </w:numPr>
      </w:pPr>
      <w:r w:rsidRPr="00996180">
        <w:t>CREATE LASTING VALUE</w:t>
      </w:r>
    </w:p>
    <w:p w14:paraId="1603DFD0" w14:textId="77777777" w:rsidR="00996180" w:rsidRPr="00996180" w:rsidRDefault="00996180" w:rsidP="00996180">
      <w:pPr>
        <w:pStyle w:val="ListParagraph"/>
        <w:numPr>
          <w:ilvl w:val="0"/>
          <w:numId w:val="1"/>
        </w:numPr>
      </w:pPr>
      <w:r w:rsidRPr="00996180">
        <w:t>TRANSFORM LIVES</w:t>
      </w:r>
    </w:p>
    <w:p w14:paraId="2DADF96B" w14:textId="77777777" w:rsidR="00996180" w:rsidRPr="00996180" w:rsidRDefault="00996180" w:rsidP="00996180">
      <w:pPr>
        <w:pStyle w:val="ListParagraph"/>
        <w:numPr>
          <w:ilvl w:val="0"/>
          <w:numId w:val="1"/>
        </w:numPr>
      </w:pPr>
      <w:r w:rsidRPr="00996180">
        <w:t>BEHAVE ETHICALLY</w:t>
      </w:r>
    </w:p>
    <w:p w14:paraId="48ED2BE6" w14:textId="064642F5" w:rsidR="00996180" w:rsidRDefault="00996180" w:rsidP="00996180">
      <w:pPr>
        <w:pStyle w:val="ListParagraph"/>
        <w:numPr>
          <w:ilvl w:val="0"/>
          <w:numId w:val="1"/>
        </w:numPr>
      </w:pPr>
      <w:r w:rsidRPr="00996180">
        <w:t>PRACTICE INCLUSION</w:t>
      </w:r>
    </w:p>
    <w:bookmarkEnd w:id="1"/>
    <w:p w14:paraId="350C337C" w14:textId="77777777" w:rsidR="00070CBA" w:rsidRDefault="00070CBA">
      <w:r>
        <w:br w:type="page"/>
      </w:r>
    </w:p>
    <w:p w14:paraId="3795D028" w14:textId="215DCB7F" w:rsidR="00070CBA" w:rsidRPr="001B705D" w:rsidRDefault="00070CBA" w:rsidP="00070CBA">
      <w:r w:rsidRPr="001B705D">
        <w:lastRenderedPageBreak/>
        <w:t>S</w:t>
      </w:r>
      <w:r w:rsidR="001B705D">
        <w:t>TRATEGIC HISTORY</w:t>
      </w:r>
      <w:r w:rsidRPr="001B705D">
        <w:t xml:space="preserve"> </w:t>
      </w:r>
      <w:r w:rsidR="001B705D">
        <w:t xml:space="preserve">     2016-2024</w:t>
      </w:r>
    </w:p>
    <w:p w14:paraId="192832D4" w14:textId="6DE3A1AD" w:rsidR="0060473B" w:rsidRDefault="005E521F" w:rsidP="00996180">
      <w:r>
        <w:t xml:space="preserve">In 2016, a strategic task force created a strategic plan which was implemented. </w:t>
      </w:r>
      <w:r w:rsidRPr="005E521F">
        <w:t xml:space="preserve">In Spring 2019, a revised task force consisting of CoBPA leadership, faculty, staff, undergraduate and graduate students, and an Alumni Foundation representative met to reassess the College mission, vision and core values and closely align them with the goals of the College as well as the One UND Strategic Plan that had recently been finalized.  In addition, this task force created five strategic initiatives to provide focus points for priority setting and resource allocation. All changes and additions were approved in Spring, 2019.  </w:t>
      </w:r>
    </w:p>
    <w:p w14:paraId="71B9BE38" w14:textId="1E576C5A" w:rsidR="005E521F" w:rsidRDefault="005E521F" w:rsidP="00996180">
      <w:r>
        <w:t xml:space="preserve">In 2024, a strategic planning task force was created to ensure the Nistler College was in alignment with the newly released UND LEADS strategic plan </w:t>
      </w:r>
      <w:r w:rsidR="001B705D">
        <w:t>and</w:t>
      </w:r>
      <w:r>
        <w:t xml:space="preserve"> because the College had recently completed some of the previous initiatives and goals related to the new Nistler Hall. The new strategic plan includes five initiatives </w:t>
      </w:r>
      <w:r w:rsidR="001B705D">
        <w:t>and 19</w:t>
      </w:r>
      <w:r>
        <w:t xml:space="preserve"> goals</w:t>
      </w:r>
      <w:r w:rsidR="001B705D">
        <w:t>. The new strategic plan was approved in June 2024 and will be in effect from Fall 2024-Spring 2029.</w:t>
      </w:r>
    </w:p>
    <w:p w14:paraId="4BF5771F" w14:textId="38470F71" w:rsidR="00996180" w:rsidRDefault="007A204E" w:rsidP="00996180">
      <w:bookmarkStart w:id="2" w:name="_Hlk172198442"/>
      <w:r>
        <w:t>INITIATIVE ONE (Learning)</w:t>
      </w:r>
    </w:p>
    <w:p w14:paraId="50BC7730" w14:textId="4EA6E0E4" w:rsidR="007A204E" w:rsidRPr="007A204E" w:rsidRDefault="00480544" w:rsidP="007A204E">
      <w:r>
        <w:t>P</w:t>
      </w:r>
      <w:r w:rsidR="007A204E" w:rsidRPr="007A204E">
        <w:t xml:space="preserve">repare students to be </w:t>
      </w:r>
      <w:r w:rsidR="00F866D4">
        <w:t xml:space="preserve">skilled and </w:t>
      </w:r>
      <w:r w:rsidR="009C6585">
        <w:t xml:space="preserve">ethical </w:t>
      </w:r>
      <w:r w:rsidR="007A204E" w:rsidRPr="007A204E">
        <w:t xml:space="preserve">business, public, and non-profit leaders by engaging students and faculty in active and relevant learning that will inspire curiosity, </w:t>
      </w:r>
      <w:r w:rsidR="006C40C8">
        <w:t xml:space="preserve">generate </w:t>
      </w:r>
      <w:r w:rsidR="007A204E" w:rsidRPr="007A204E">
        <w:t xml:space="preserve">ideas, </w:t>
      </w:r>
      <w:r w:rsidR="006C40C8">
        <w:t xml:space="preserve">and create </w:t>
      </w:r>
      <w:r w:rsidR="007A204E" w:rsidRPr="007A204E">
        <w:t>opportunities</w:t>
      </w:r>
      <w:r w:rsidR="006C40C8" w:rsidRPr="006C40C8">
        <w:t xml:space="preserve"> </w:t>
      </w:r>
      <w:r w:rsidR="006C40C8" w:rsidRPr="007A204E">
        <w:t>in the larger world</w:t>
      </w:r>
      <w:r w:rsidR="006C40C8">
        <w:t>.</w:t>
      </w:r>
    </w:p>
    <w:p w14:paraId="69355D47" w14:textId="30B24DC6" w:rsidR="007A204E" w:rsidRPr="007A204E" w:rsidRDefault="007A204E" w:rsidP="007A204E">
      <w:r w:rsidRPr="007A204E">
        <w:rPr>
          <w:b/>
          <w:bCs/>
        </w:rPr>
        <w:t xml:space="preserve">Goal </w:t>
      </w:r>
      <w:proofErr w:type="gramStart"/>
      <w:r w:rsidRPr="007A204E">
        <w:rPr>
          <w:b/>
          <w:bCs/>
        </w:rPr>
        <w:t xml:space="preserve">1  </w:t>
      </w:r>
      <w:r w:rsidR="00F866D4">
        <w:t>Offer</w:t>
      </w:r>
      <w:proofErr w:type="gramEnd"/>
      <w:r w:rsidR="00F866D4" w:rsidRPr="007A204E">
        <w:t xml:space="preserve"> </w:t>
      </w:r>
      <w:r w:rsidR="00F309D7">
        <w:t xml:space="preserve">rigorous and relevant </w:t>
      </w:r>
      <w:r w:rsidRPr="007A204E">
        <w:t>curriculum and</w:t>
      </w:r>
      <w:r w:rsidR="00F866D4">
        <w:t xml:space="preserve"> flexible</w:t>
      </w:r>
      <w:r w:rsidRPr="007A204E">
        <w:t xml:space="preserve"> learning environments </w:t>
      </w:r>
    </w:p>
    <w:p w14:paraId="3F485BC3" w14:textId="17DA18D0" w:rsidR="007A204E" w:rsidRPr="007A204E" w:rsidRDefault="007A204E" w:rsidP="007A204E">
      <w:r w:rsidRPr="007A204E">
        <w:rPr>
          <w:b/>
          <w:bCs/>
        </w:rPr>
        <w:t xml:space="preserve">Goal </w:t>
      </w:r>
      <w:proofErr w:type="gramStart"/>
      <w:r w:rsidRPr="007A204E">
        <w:rPr>
          <w:b/>
          <w:bCs/>
        </w:rPr>
        <w:t xml:space="preserve">2  </w:t>
      </w:r>
      <w:r w:rsidR="000E0E2B" w:rsidRPr="000E0E2B">
        <w:t>E</w:t>
      </w:r>
      <w:r w:rsidRPr="007A204E">
        <w:t>nhance</w:t>
      </w:r>
      <w:proofErr w:type="gramEnd"/>
      <w:r w:rsidRPr="007A204E">
        <w:t xml:space="preserve"> career readiness</w:t>
      </w:r>
      <w:r w:rsidR="009F44E0">
        <w:t xml:space="preserve"> and </w:t>
      </w:r>
      <w:r w:rsidRPr="007A204E">
        <w:t xml:space="preserve">preparation. </w:t>
      </w:r>
    </w:p>
    <w:p w14:paraId="252C73DD" w14:textId="570C8101" w:rsidR="000E0E2B" w:rsidRDefault="007A204E" w:rsidP="007A204E">
      <w:r w:rsidRPr="007A204E">
        <w:rPr>
          <w:b/>
          <w:bCs/>
        </w:rPr>
        <w:t xml:space="preserve">Goal </w:t>
      </w:r>
      <w:proofErr w:type="gramStart"/>
      <w:r w:rsidRPr="007A204E">
        <w:rPr>
          <w:b/>
          <w:bCs/>
        </w:rPr>
        <w:t xml:space="preserve">3  </w:t>
      </w:r>
      <w:r w:rsidR="000E0E2B">
        <w:t>Promote</w:t>
      </w:r>
      <w:proofErr w:type="gramEnd"/>
      <w:r w:rsidR="000E0E2B">
        <w:t xml:space="preserve">  teaching</w:t>
      </w:r>
      <w:r w:rsidR="00AF68C1">
        <w:t xml:space="preserve"> excellence</w:t>
      </w:r>
      <w:r w:rsidR="000E0E2B">
        <w:t xml:space="preserve">. </w:t>
      </w:r>
    </w:p>
    <w:p w14:paraId="70D19BBC" w14:textId="313D75A8" w:rsidR="00677EAC" w:rsidRDefault="00715C54" w:rsidP="00996180">
      <w:r w:rsidRPr="007A204E">
        <w:rPr>
          <w:b/>
          <w:bCs/>
        </w:rPr>
        <w:t xml:space="preserve">Goal </w:t>
      </w:r>
      <w:proofErr w:type="gramStart"/>
      <w:r>
        <w:rPr>
          <w:b/>
          <w:bCs/>
        </w:rPr>
        <w:t xml:space="preserve">4 </w:t>
      </w:r>
      <w:r>
        <w:t xml:space="preserve"> </w:t>
      </w:r>
      <w:r w:rsidR="00AF68C1">
        <w:t>Optimize</w:t>
      </w:r>
      <w:proofErr w:type="gramEnd"/>
      <w:r w:rsidR="00AF68C1">
        <w:t xml:space="preserve"> the use of the varied </w:t>
      </w:r>
      <w:r>
        <w:t>learning spaces in Nistler Hall.</w:t>
      </w:r>
    </w:p>
    <w:p w14:paraId="69BC3557" w14:textId="77777777" w:rsidR="0006325D" w:rsidRDefault="0006325D" w:rsidP="00996180"/>
    <w:p w14:paraId="2DC475AA" w14:textId="77B18894" w:rsidR="00996180" w:rsidRDefault="007A204E" w:rsidP="00996180">
      <w:r>
        <w:t>INITIATIVE TWO (Equity)</w:t>
      </w:r>
    </w:p>
    <w:p w14:paraId="1A389431" w14:textId="5A344AE9" w:rsidR="007A204E" w:rsidRPr="007A204E" w:rsidRDefault="00480544" w:rsidP="007A204E">
      <w:r>
        <w:t>M</w:t>
      </w:r>
      <w:r w:rsidR="00715C54">
        <w:t>aximize</w:t>
      </w:r>
      <w:r w:rsidR="007A204E" w:rsidRPr="007A204E">
        <w:t xml:space="preserve"> inclusive</w:t>
      </w:r>
      <w:r>
        <w:t xml:space="preserve">, </w:t>
      </w:r>
      <w:r w:rsidR="007A204E" w:rsidRPr="007A204E">
        <w:t>meaningful</w:t>
      </w:r>
      <w:r>
        <w:t>, and equitable</w:t>
      </w:r>
      <w:r w:rsidR="007A204E" w:rsidRPr="007A204E">
        <w:t xml:space="preserve"> access to opportunities for growth among all stakeholders.</w:t>
      </w:r>
    </w:p>
    <w:p w14:paraId="0799EA08" w14:textId="696BF622" w:rsidR="007A204E" w:rsidRPr="007A204E" w:rsidRDefault="007A204E" w:rsidP="007A204E">
      <w:r w:rsidRPr="007A204E">
        <w:rPr>
          <w:b/>
          <w:bCs/>
        </w:rPr>
        <w:t xml:space="preserve">Goal </w:t>
      </w:r>
      <w:proofErr w:type="gramStart"/>
      <w:r w:rsidRPr="007A204E">
        <w:rPr>
          <w:b/>
          <w:bCs/>
        </w:rPr>
        <w:t xml:space="preserve">1  </w:t>
      </w:r>
      <w:r w:rsidRPr="007A204E">
        <w:t>Promote</w:t>
      </w:r>
      <w:proofErr w:type="gramEnd"/>
      <w:r w:rsidRPr="007A204E">
        <w:t xml:space="preserve"> </w:t>
      </w:r>
      <w:r w:rsidR="00480544">
        <w:t xml:space="preserve">and encourage the expression of </w:t>
      </w:r>
      <w:r w:rsidRPr="007A204E">
        <w:t xml:space="preserve">diverse </w:t>
      </w:r>
      <w:r w:rsidR="00EC1813">
        <w:t xml:space="preserve">ideas and </w:t>
      </w:r>
      <w:r w:rsidRPr="007A204E">
        <w:t>perspectives.</w:t>
      </w:r>
    </w:p>
    <w:p w14:paraId="36B3DA4C" w14:textId="2EE250CE" w:rsidR="007A204E" w:rsidRPr="007A204E" w:rsidRDefault="007A204E" w:rsidP="007A204E">
      <w:r w:rsidRPr="007A204E">
        <w:rPr>
          <w:b/>
          <w:bCs/>
        </w:rPr>
        <w:t xml:space="preserve">Goal 2  </w:t>
      </w:r>
      <w:r w:rsidR="002425E8">
        <w:t xml:space="preserve"> Support</w:t>
      </w:r>
      <w:r w:rsidR="00480544">
        <w:t xml:space="preserve"> </w:t>
      </w:r>
      <w:r w:rsidRPr="007A204E">
        <w:t>student</w:t>
      </w:r>
      <w:r w:rsidR="002425E8">
        <w:t xml:space="preserve"> success with</w:t>
      </w:r>
      <w:r w:rsidRPr="007A204E">
        <w:t xml:space="preserve"> access</w:t>
      </w:r>
      <w:r w:rsidR="00C9780A">
        <w:t xml:space="preserve"> to Nistler resources</w:t>
      </w:r>
      <w:r w:rsidRPr="007A204E">
        <w:t xml:space="preserve"> and reduc</w:t>
      </w:r>
      <w:r w:rsidR="002425E8">
        <w:t>tion of</w:t>
      </w:r>
      <w:r w:rsidR="000B74AF">
        <w:t xml:space="preserve"> </w:t>
      </w:r>
      <w:r w:rsidRPr="007A204E">
        <w:t>barriers.</w:t>
      </w:r>
    </w:p>
    <w:p w14:paraId="2CCA6197" w14:textId="3F791071" w:rsidR="007A204E" w:rsidRDefault="007A204E" w:rsidP="007A204E">
      <w:r w:rsidRPr="007A204E">
        <w:rPr>
          <w:b/>
          <w:bCs/>
        </w:rPr>
        <w:t xml:space="preserve">Goal </w:t>
      </w:r>
      <w:proofErr w:type="gramStart"/>
      <w:r w:rsidRPr="007A204E">
        <w:rPr>
          <w:b/>
          <w:bCs/>
        </w:rPr>
        <w:t xml:space="preserve">3  </w:t>
      </w:r>
      <w:r w:rsidR="00C9780A">
        <w:t>Increase</w:t>
      </w:r>
      <w:proofErr w:type="gramEnd"/>
      <w:r w:rsidRPr="007A204E">
        <w:t xml:space="preserve"> international </w:t>
      </w:r>
      <w:r w:rsidR="001733DE">
        <w:t>collaborations and programs</w:t>
      </w:r>
      <w:r w:rsidRPr="007A204E">
        <w:t>.</w:t>
      </w:r>
    </w:p>
    <w:p w14:paraId="6F706023" w14:textId="4901E659" w:rsidR="000B74AF" w:rsidRPr="007A204E" w:rsidRDefault="000B74AF" w:rsidP="007A204E">
      <w:r w:rsidRPr="0006325D">
        <w:rPr>
          <w:b/>
          <w:bCs/>
        </w:rPr>
        <w:t xml:space="preserve">Goal </w:t>
      </w:r>
      <w:proofErr w:type="gramStart"/>
      <w:r w:rsidRPr="0006325D">
        <w:rPr>
          <w:b/>
          <w:bCs/>
        </w:rPr>
        <w:t>4</w:t>
      </w:r>
      <w:r>
        <w:t xml:space="preserve">  </w:t>
      </w:r>
      <w:r w:rsidR="0006325D">
        <w:t>Improve</w:t>
      </w:r>
      <w:proofErr w:type="gramEnd"/>
      <w:r w:rsidR="0006325D">
        <w:t xml:space="preserve"> the diversity of student, faculty, and staff populations. </w:t>
      </w:r>
    </w:p>
    <w:p w14:paraId="533140A1" w14:textId="77777777" w:rsidR="0006325D" w:rsidRDefault="0006325D" w:rsidP="00996180"/>
    <w:p w14:paraId="673EBE59" w14:textId="7457464F" w:rsidR="007A204E" w:rsidRDefault="007A204E" w:rsidP="00996180">
      <w:r>
        <w:t>INITIATIVE THREE (Affinity)</w:t>
      </w:r>
    </w:p>
    <w:p w14:paraId="7DE35BA0" w14:textId="2E96F634" w:rsidR="007A204E" w:rsidRPr="007A204E" w:rsidRDefault="00677EAC" w:rsidP="007A204E">
      <w:r>
        <w:t xml:space="preserve">Foster loyalty, trust, and </w:t>
      </w:r>
      <w:r w:rsidRPr="007A204E">
        <w:t>a strong sense of belonging</w:t>
      </w:r>
      <w:r>
        <w:t xml:space="preserve"> throughout our administration, faculty, staff, students, alumni, and community to create meaningful and enduring connections. </w:t>
      </w:r>
    </w:p>
    <w:p w14:paraId="163F07D5" w14:textId="07603693" w:rsidR="007A204E" w:rsidRDefault="007A204E" w:rsidP="007A204E">
      <w:r w:rsidRPr="007A204E">
        <w:rPr>
          <w:b/>
          <w:bCs/>
        </w:rPr>
        <w:t xml:space="preserve">Goal </w:t>
      </w:r>
      <w:proofErr w:type="gramStart"/>
      <w:r w:rsidRPr="007A204E">
        <w:rPr>
          <w:b/>
          <w:bCs/>
        </w:rPr>
        <w:t xml:space="preserve">1  </w:t>
      </w:r>
      <w:r w:rsidR="00F61825">
        <w:t>Utilize</w:t>
      </w:r>
      <w:proofErr w:type="gramEnd"/>
      <w:r w:rsidR="00F61825">
        <w:t xml:space="preserve"> Nistler Hall to </w:t>
      </w:r>
      <w:r w:rsidR="001733DE">
        <w:t>nurture</w:t>
      </w:r>
      <w:r w:rsidRPr="007A204E">
        <w:t xml:space="preserve"> a sense of community and connection </w:t>
      </w:r>
      <w:r w:rsidR="00F61825">
        <w:t>to the college</w:t>
      </w:r>
      <w:r w:rsidRPr="007A204E">
        <w:t>.</w:t>
      </w:r>
    </w:p>
    <w:p w14:paraId="0B1C2FDA" w14:textId="111A4DA4" w:rsidR="007A204E" w:rsidRPr="007A204E" w:rsidRDefault="007A204E" w:rsidP="007A204E">
      <w:r w:rsidRPr="007A204E">
        <w:rPr>
          <w:b/>
          <w:bCs/>
        </w:rPr>
        <w:lastRenderedPageBreak/>
        <w:t xml:space="preserve">Goal 2  </w:t>
      </w:r>
      <w:r w:rsidRPr="007A204E">
        <w:t xml:space="preserve"> </w:t>
      </w:r>
      <w:r w:rsidR="007E408F">
        <w:t xml:space="preserve">Communicate </w:t>
      </w:r>
      <w:r w:rsidRPr="007A204E">
        <w:t>and celebrate the accomplishments of Nistler</w:t>
      </w:r>
      <w:r w:rsidR="003B2C2E">
        <w:t xml:space="preserve"> stakeholders.</w:t>
      </w:r>
    </w:p>
    <w:p w14:paraId="53647DE2" w14:textId="1FDCC195" w:rsidR="007A204E" w:rsidRPr="007A204E" w:rsidRDefault="007A204E" w:rsidP="007A204E">
      <w:r w:rsidRPr="007A204E">
        <w:rPr>
          <w:b/>
          <w:bCs/>
        </w:rPr>
        <w:t xml:space="preserve">Goal </w:t>
      </w:r>
      <w:proofErr w:type="gramStart"/>
      <w:r w:rsidRPr="007A204E">
        <w:rPr>
          <w:b/>
          <w:bCs/>
        </w:rPr>
        <w:t xml:space="preserve">3  </w:t>
      </w:r>
      <w:r w:rsidR="00177469">
        <w:t>Create</w:t>
      </w:r>
      <w:proofErr w:type="gramEnd"/>
      <w:r w:rsidR="00177469">
        <w:rPr>
          <w:b/>
          <w:bCs/>
        </w:rPr>
        <w:t xml:space="preserve"> </w:t>
      </w:r>
      <w:r w:rsidR="00177469">
        <w:t>c</w:t>
      </w:r>
      <w:r w:rsidRPr="007A204E">
        <w:t>onnect</w:t>
      </w:r>
      <w:r w:rsidR="00177469">
        <w:t>ions</w:t>
      </w:r>
      <w:r w:rsidRPr="007A204E">
        <w:t xml:space="preserve"> to alumni</w:t>
      </w:r>
      <w:r w:rsidR="00F269A3">
        <w:t xml:space="preserve"> </w:t>
      </w:r>
      <w:r w:rsidR="00EC1813">
        <w:t>that</w:t>
      </w:r>
      <w:r w:rsidR="00BF18C2">
        <w:t xml:space="preserve"> </w:t>
      </w:r>
      <w:r w:rsidR="00F269A3">
        <w:t>provid</w:t>
      </w:r>
      <w:r w:rsidR="00BF18C2">
        <w:t>e</w:t>
      </w:r>
      <w:r w:rsidRPr="007A204E">
        <w:t xml:space="preserve"> </w:t>
      </w:r>
      <w:r w:rsidR="00F269A3">
        <w:t>greater</w:t>
      </w:r>
      <w:r w:rsidRPr="007A204E">
        <w:t xml:space="preserve"> opportunities for engagement.</w:t>
      </w:r>
    </w:p>
    <w:p w14:paraId="513E3013" w14:textId="0FA0EACD" w:rsidR="007A204E" w:rsidRPr="007A204E" w:rsidRDefault="007A204E" w:rsidP="007A204E">
      <w:r w:rsidRPr="007A204E">
        <w:rPr>
          <w:b/>
          <w:bCs/>
        </w:rPr>
        <w:t xml:space="preserve">Goal </w:t>
      </w:r>
      <w:proofErr w:type="gramStart"/>
      <w:r w:rsidRPr="007A204E">
        <w:rPr>
          <w:b/>
          <w:bCs/>
        </w:rPr>
        <w:t xml:space="preserve">4  </w:t>
      </w:r>
      <w:r w:rsidRPr="007A204E">
        <w:t>Strengthen</w:t>
      </w:r>
      <w:proofErr w:type="gramEnd"/>
      <w:r w:rsidRPr="007A204E">
        <w:t xml:space="preserve"> </w:t>
      </w:r>
      <w:proofErr w:type="gramStart"/>
      <w:r w:rsidRPr="007A204E">
        <w:t>student</w:t>
      </w:r>
      <w:proofErr w:type="gramEnd"/>
      <w:r w:rsidRPr="007A204E">
        <w:t>, staff</w:t>
      </w:r>
      <w:r w:rsidR="00F269A3">
        <w:t>,</w:t>
      </w:r>
      <w:r w:rsidRPr="007A204E">
        <w:t xml:space="preserve"> and faculty recruitment and retention efforts.</w:t>
      </w:r>
    </w:p>
    <w:p w14:paraId="04F840A4" w14:textId="77777777" w:rsidR="007A204E" w:rsidRDefault="007A204E" w:rsidP="00996180"/>
    <w:p w14:paraId="39A7258C" w14:textId="3C26F044" w:rsidR="007A204E" w:rsidRDefault="007A204E" w:rsidP="00996180">
      <w:r>
        <w:t>INITIATIVE FOUR (Discovery)</w:t>
      </w:r>
    </w:p>
    <w:p w14:paraId="7A60EC62" w14:textId="40B7E3B2" w:rsidR="007A204E" w:rsidRDefault="00F269A3" w:rsidP="007A204E">
      <w:pPr>
        <w:tabs>
          <w:tab w:val="num" w:pos="720"/>
        </w:tabs>
      </w:pPr>
      <w:r>
        <w:t>V</w:t>
      </w:r>
      <w:r w:rsidR="007A204E" w:rsidRPr="007A204E">
        <w:t xml:space="preserve">alue the breadth and diversity of our scholarly work and </w:t>
      </w:r>
      <w:r>
        <w:t>remain</w:t>
      </w:r>
      <w:r w:rsidR="007A204E" w:rsidRPr="007A204E">
        <w:t xml:space="preserve"> committed to advancing </w:t>
      </w:r>
      <w:r>
        <w:t>quality</w:t>
      </w:r>
      <w:r w:rsidR="007A204E" w:rsidRPr="007A204E">
        <w:t xml:space="preserve"> research and scholarship. </w:t>
      </w:r>
    </w:p>
    <w:p w14:paraId="13888C15" w14:textId="3527B38A" w:rsidR="007A204E" w:rsidRPr="007A204E" w:rsidRDefault="007A204E" w:rsidP="007A204E">
      <w:pPr>
        <w:tabs>
          <w:tab w:val="num" w:pos="720"/>
        </w:tabs>
      </w:pPr>
      <w:r w:rsidRPr="007A204E">
        <w:rPr>
          <w:b/>
          <w:bCs/>
        </w:rPr>
        <w:t xml:space="preserve">Goal </w:t>
      </w:r>
      <w:proofErr w:type="gramStart"/>
      <w:r w:rsidRPr="007A204E">
        <w:rPr>
          <w:b/>
          <w:bCs/>
        </w:rPr>
        <w:t xml:space="preserve">1  </w:t>
      </w:r>
      <w:r w:rsidR="00B7615D">
        <w:t>Increase</w:t>
      </w:r>
      <w:proofErr w:type="gramEnd"/>
      <w:r w:rsidR="00B7615D">
        <w:t xml:space="preserve"> overall research productivity </w:t>
      </w:r>
      <w:r w:rsidRPr="007A204E">
        <w:t>and cultivate a vibrant research community.</w:t>
      </w:r>
    </w:p>
    <w:p w14:paraId="7872B57A" w14:textId="05F01D8E" w:rsidR="007A204E" w:rsidRPr="007A204E" w:rsidRDefault="007A204E" w:rsidP="007A204E">
      <w:r w:rsidRPr="007A204E">
        <w:rPr>
          <w:b/>
          <w:bCs/>
        </w:rPr>
        <w:t xml:space="preserve">Goal </w:t>
      </w:r>
      <w:proofErr w:type="gramStart"/>
      <w:r w:rsidRPr="007A204E">
        <w:rPr>
          <w:b/>
          <w:bCs/>
        </w:rPr>
        <w:t xml:space="preserve">2  </w:t>
      </w:r>
      <w:r w:rsidR="00E57906">
        <w:t>Involve</w:t>
      </w:r>
      <w:proofErr w:type="gramEnd"/>
      <w:r w:rsidR="00E57906">
        <w:t xml:space="preserve"> students in research </w:t>
      </w:r>
      <w:r w:rsidR="00EC6C76">
        <w:t>to increase their spirit of inquiry</w:t>
      </w:r>
      <w:r w:rsidRPr="007A204E">
        <w:t>.</w:t>
      </w:r>
    </w:p>
    <w:p w14:paraId="63A8FDD5" w14:textId="4F1F95F1" w:rsidR="007A204E" w:rsidRPr="007A204E" w:rsidRDefault="007A204E" w:rsidP="007A204E">
      <w:r w:rsidRPr="007A204E">
        <w:rPr>
          <w:b/>
          <w:bCs/>
        </w:rPr>
        <w:t xml:space="preserve">Goal </w:t>
      </w:r>
      <w:proofErr w:type="gramStart"/>
      <w:r w:rsidRPr="007A204E">
        <w:rPr>
          <w:b/>
          <w:bCs/>
        </w:rPr>
        <w:t xml:space="preserve">3  </w:t>
      </w:r>
      <w:r w:rsidRPr="007A204E">
        <w:t>Support</w:t>
      </w:r>
      <w:proofErr w:type="gramEnd"/>
      <w:r w:rsidRPr="007A204E">
        <w:t xml:space="preserve"> efforts to obtain external funding for research.</w:t>
      </w:r>
    </w:p>
    <w:p w14:paraId="651EBF99" w14:textId="72FB3409" w:rsidR="007A204E" w:rsidRPr="007A204E" w:rsidRDefault="007A204E" w:rsidP="007A204E">
      <w:r w:rsidRPr="007A204E">
        <w:rPr>
          <w:b/>
          <w:bCs/>
        </w:rPr>
        <w:t xml:space="preserve">Goal </w:t>
      </w:r>
      <w:proofErr w:type="gramStart"/>
      <w:r w:rsidRPr="007A204E">
        <w:rPr>
          <w:b/>
          <w:bCs/>
        </w:rPr>
        <w:t xml:space="preserve">4  </w:t>
      </w:r>
      <w:r w:rsidRPr="007A204E">
        <w:t>Communicate</w:t>
      </w:r>
      <w:proofErr w:type="gramEnd"/>
      <w:r w:rsidRPr="007A204E">
        <w:t xml:space="preserve"> the impact of our </w:t>
      </w:r>
      <w:r w:rsidR="00EC6C76">
        <w:t>scholarship</w:t>
      </w:r>
      <w:r w:rsidRPr="007A204E">
        <w:t>.</w:t>
      </w:r>
    </w:p>
    <w:p w14:paraId="67B6188E" w14:textId="77777777" w:rsidR="007A204E" w:rsidRDefault="007A204E" w:rsidP="007A204E"/>
    <w:p w14:paraId="50A23693" w14:textId="05A596D9" w:rsidR="00AD5127" w:rsidRDefault="00AD5127" w:rsidP="007A204E">
      <w:r>
        <w:t>INITIATIVE FIVE (Service)</w:t>
      </w:r>
      <w:r>
        <w:tab/>
      </w:r>
    </w:p>
    <w:p w14:paraId="697CB307" w14:textId="68EC4EAF" w:rsidR="00C44837" w:rsidRDefault="00C44837" w:rsidP="007A204E">
      <w:r>
        <w:t xml:space="preserve">Commit to being good citizens of our </w:t>
      </w:r>
      <w:r w:rsidR="007A58D8">
        <w:t>communities</w:t>
      </w:r>
      <w:r>
        <w:t xml:space="preserve"> by </w:t>
      </w:r>
      <w:r w:rsidR="00675FAB">
        <w:t>addressing</w:t>
      </w:r>
      <w:r>
        <w:t xml:space="preserve"> the varying and evolving needs of our multiple stakeholders. </w:t>
      </w:r>
    </w:p>
    <w:p w14:paraId="743C5D4B" w14:textId="46B177E3" w:rsidR="00AD5127" w:rsidRPr="00AD5127" w:rsidRDefault="00AD5127" w:rsidP="00AD5127">
      <w:r w:rsidRPr="00AD5127">
        <w:rPr>
          <w:b/>
          <w:bCs/>
        </w:rPr>
        <w:t xml:space="preserve">Goal </w:t>
      </w:r>
      <w:proofErr w:type="gramStart"/>
      <w:r w:rsidRPr="00AD5127">
        <w:rPr>
          <w:b/>
          <w:bCs/>
        </w:rPr>
        <w:t xml:space="preserve">1  </w:t>
      </w:r>
      <w:r w:rsidR="00C50B64">
        <w:t>Provide</w:t>
      </w:r>
      <w:proofErr w:type="gramEnd"/>
      <w:r w:rsidR="00356D65">
        <w:t xml:space="preserve"> opportunities for our students</w:t>
      </w:r>
      <w:r w:rsidR="00C50B64">
        <w:t xml:space="preserve">, staff, faculty, and alumni </w:t>
      </w:r>
      <w:r w:rsidRPr="00AD5127">
        <w:t xml:space="preserve">to </w:t>
      </w:r>
      <w:r w:rsidR="00C50B64">
        <w:t xml:space="preserve">serve </w:t>
      </w:r>
      <w:r w:rsidRPr="00AD5127">
        <w:t>the community.</w:t>
      </w:r>
    </w:p>
    <w:p w14:paraId="4AD40AF2" w14:textId="419A7C1C" w:rsidR="00AD5127" w:rsidRPr="00AD5127" w:rsidRDefault="00AD5127" w:rsidP="00AD5127">
      <w:r w:rsidRPr="00AD5127">
        <w:rPr>
          <w:b/>
          <w:bCs/>
        </w:rPr>
        <w:t xml:space="preserve">Goal </w:t>
      </w:r>
      <w:proofErr w:type="gramStart"/>
      <w:r w:rsidRPr="00AD5127">
        <w:rPr>
          <w:b/>
          <w:bCs/>
        </w:rPr>
        <w:t xml:space="preserve">2  </w:t>
      </w:r>
      <w:r w:rsidRPr="00AD5127">
        <w:t>Encourage</w:t>
      </w:r>
      <w:proofErr w:type="gramEnd"/>
      <w:r w:rsidRPr="00AD5127">
        <w:t xml:space="preserve"> and support faculty and staff efforts to serve their profession</w:t>
      </w:r>
      <w:r w:rsidR="00EC1813">
        <w:t>s</w:t>
      </w:r>
      <w:r w:rsidRPr="00AD5127">
        <w:t>.</w:t>
      </w:r>
    </w:p>
    <w:p w14:paraId="1D65D338" w14:textId="5FCD5972" w:rsidR="00C50B64" w:rsidRDefault="00AD5127" w:rsidP="00AD5127">
      <w:pPr>
        <w:rPr>
          <w:b/>
          <w:bCs/>
        </w:rPr>
      </w:pPr>
      <w:r w:rsidRPr="00AD5127">
        <w:rPr>
          <w:b/>
          <w:bCs/>
        </w:rPr>
        <w:t xml:space="preserve">Goal </w:t>
      </w:r>
      <w:proofErr w:type="gramStart"/>
      <w:r w:rsidRPr="00AD5127">
        <w:rPr>
          <w:b/>
          <w:bCs/>
        </w:rPr>
        <w:t xml:space="preserve">3  </w:t>
      </w:r>
      <w:r w:rsidR="00C50B64" w:rsidRPr="00C50B64">
        <w:t>Create</w:t>
      </w:r>
      <w:proofErr w:type="gramEnd"/>
      <w:r w:rsidR="00C50B64" w:rsidRPr="00C50B64">
        <w:t xml:space="preserve"> a skilled and relevant workforce for the state </w:t>
      </w:r>
      <w:r w:rsidR="005B43AC">
        <w:t>of North Dakota</w:t>
      </w:r>
      <w:r w:rsidR="00E558DC">
        <w:t xml:space="preserve"> and </w:t>
      </w:r>
      <w:r w:rsidR="00E558DC" w:rsidRPr="00E558DC">
        <w:t>the communities we serve</w:t>
      </w:r>
      <w:r w:rsidR="00C50B64" w:rsidRPr="00C50B64">
        <w:t>.</w:t>
      </w:r>
    </w:p>
    <w:bookmarkEnd w:id="2"/>
    <w:p w14:paraId="48CEE18F" w14:textId="77777777" w:rsidR="00AD5127" w:rsidRDefault="00AD5127" w:rsidP="007A204E"/>
    <w:sectPr w:rsidR="00AD5127" w:rsidSect="0060473B">
      <w:headerReference w:type="even" r:id="rId8"/>
      <w:headerReference w:type="default" r:id="rId9"/>
      <w:footerReference w:type="even" r:id="rId10"/>
      <w:footerReference w:type="default" r:id="rId11"/>
      <w:headerReference w:type="first" r:id="rId12"/>
      <w:footerReference w:type="first" r:id="rId13"/>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70F38" w14:textId="77777777" w:rsidR="00C015DA" w:rsidRDefault="00C015DA" w:rsidP="0050203F">
      <w:pPr>
        <w:spacing w:after="0" w:line="240" w:lineRule="auto"/>
      </w:pPr>
      <w:r>
        <w:separator/>
      </w:r>
    </w:p>
  </w:endnote>
  <w:endnote w:type="continuationSeparator" w:id="0">
    <w:p w14:paraId="07F066CB" w14:textId="77777777" w:rsidR="00C015DA" w:rsidRDefault="00C015DA" w:rsidP="00502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42F72" w14:textId="77777777" w:rsidR="0050203F" w:rsidRDefault="00502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CC5AA" w14:textId="77777777" w:rsidR="0050203F" w:rsidRDefault="005020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4B90A" w14:textId="77777777" w:rsidR="0050203F" w:rsidRDefault="00502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34D2E" w14:textId="77777777" w:rsidR="00C015DA" w:rsidRDefault="00C015DA" w:rsidP="0050203F">
      <w:pPr>
        <w:spacing w:after="0" w:line="240" w:lineRule="auto"/>
      </w:pPr>
      <w:r>
        <w:separator/>
      </w:r>
    </w:p>
  </w:footnote>
  <w:footnote w:type="continuationSeparator" w:id="0">
    <w:p w14:paraId="6A206DB9" w14:textId="77777777" w:rsidR="00C015DA" w:rsidRDefault="00C015DA" w:rsidP="00502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942F6" w14:textId="77777777" w:rsidR="0050203F" w:rsidRDefault="00502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31021" w14:textId="26EF5E6C" w:rsidR="0050203F" w:rsidRDefault="005020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29449" w14:textId="77777777" w:rsidR="0050203F" w:rsidRDefault="00502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F3950"/>
    <w:multiLevelType w:val="hybridMultilevel"/>
    <w:tmpl w:val="E6E8E77C"/>
    <w:lvl w:ilvl="0" w:tplc="128CE0D2">
      <w:start w:val="1"/>
      <w:numFmt w:val="bullet"/>
      <w:lvlText w:val="•"/>
      <w:lvlJc w:val="left"/>
      <w:pPr>
        <w:tabs>
          <w:tab w:val="num" w:pos="360"/>
        </w:tabs>
        <w:ind w:left="360" w:hanging="360"/>
      </w:pPr>
      <w:rPr>
        <w:rFonts w:ascii="Arial" w:hAnsi="Arial" w:hint="default"/>
      </w:rPr>
    </w:lvl>
    <w:lvl w:ilvl="1" w:tplc="7AEE58C2" w:tentative="1">
      <w:start w:val="1"/>
      <w:numFmt w:val="bullet"/>
      <w:lvlText w:val="•"/>
      <w:lvlJc w:val="left"/>
      <w:pPr>
        <w:tabs>
          <w:tab w:val="num" w:pos="1080"/>
        </w:tabs>
        <w:ind w:left="1080" w:hanging="360"/>
      </w:pPr>
      <w:rPr>
        <w:rFonts w:ascii="Arial" w:hAnsi="Arial" w:hint="default"/>
      </w:rPr>
    </w:lvl>
    <w:lvl w:ilvl="2" w:tplc="709EEB08" w:tentative="1">
      <w:start w:val="1"/>
      <w:numFmt w:val="bullet"/>
      <w:lvlText w:val="•"/>
      <w:lvlJc w:val="left"/>
      <w:pPr>
        <w:tabs>
          <w:tab w:val="num" w:pos="1800"/>
        </w:tabs>
        <w:ind w:left="1800" w:hanging="360"/>
      </w:pPr>
      <w:rPr>
        <w:rFonts w:ascii="Arial" w:hAnsi="Arial" w:hint="default"/>
      </w:rPr>
    </w:lvl>
    <w:lvl w:ilvl="3" w:tplc="1E34038E" w:tentative="1">
      <w:start w:val="1"/>
      <w:numFmt w:val="bullet"/>
      <w:lvlText w:val="•"/>
      <w:lvlJc w:val="left"/>
      <w:pPr>
        <w:tabs>
          <w:tab w:val="num" w:pos="2520"/>
        </w:tabs>
        <w:ind w:left="2520" w:hanging="360"/>
      </w:pPr>
      <w:rPr>
        <w:rFonts w:ascii="Arial" w:hAnsi="Arial" w:hint="default"/>
      </w:rPr>
    </w:lvl>
    <w:lvl w:ilvl="4" w:tplc="B65C732C" w:tentative="1">
      <w:start w:val="1"/>
      <w:numFmt w:val="bullet"/>
      <w:lvlText w:val="•"/>
      <w:lvlJc w:val="left"/>
      <w:pPr>
        <w:tabs>
          <w:tab w:val="num" w:pos="3240"/>
        </w:tabs>
        <w:ind w:left="3240" w:hanging="360"/>
      </w:pPr>
      <w:rPr>
        <w:rFonts w:ascii="Arial" w:hAnsi="Arial" w:hint="default"/>
      </w:rPr>
    </w:lvl>
    <w:lvl w:ilvl="5" w:tplc="D040D31C" w:tentative="1">
      <w:start w:val="1"/>
      <w:numFmt w:val="bullet"/>
      <w:lvlText w:val="•"/>
      <w:lvlJc w:val="left"/>
      <w:pPr>
        <w:tabs>
          <w:tab w:val="num" w:pos="3960"/>
        </w:tabs>
        <w:ind w:left="3960" w:hanging="360"/>
      </w:pPr>
      <w:rPr>
        <w:rFonts w:ascii="Arial" w:hAnsi="Arial" w:hint="default"/>
      </w:rPr>
    </w:lvl>
    <w:lvl w:ilvl="6" w:tplc="8270965C" w:tentative="1">
      <w:start w:val="1"/>
      <w:numFmt w:val="bullet"/>
      <w:lvlText w:val="•"/>
      <w:lvlJc w:val="left"/>
      <w:pPr>
        <w:tabs>
          <w:tab w:val="num" w:pos="4680"/>
        </w:tabs>
        <w:ind w:left="4680" w:hanging="360"/>
      </w:pPr>
      <w:rPr>
        <w:rFonts w:ascii="Arial" w:hAnsi="Arial" w:hint="default"/>
      </w:rPr>
    </w:lvl>
    <w:lvl w:ilvl="7" w:tplc="BF92B426" w:tentative="1">
      <w:start w:val="1"/>
      <w:numFmt w:val="bullet"/>
      <w:lvlText w:val="•"/>
      <w:lvlJc w:val="left"/>
      <w:pPr>
        <w:tabs>
          <w:tab w:val="num" w:pos="5400"/>
        </w:tabs>
        <w:ind w:left="5400" w:hanging="360"/>
      </w:pPr>
      <w:rPr>
        <w:rFonts w:ascii="Arial" w:hAnsi="Arial" w:hint="default"/>
      </w:rPr>
    </w:lvl>
    <w:lvl w:ilvl="8" w:tplc="84F08FBA"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F7783B"/>
    <w:multiLevelType w:val="hybridMultilevel"/>
    <w:tmpl w:val="6D2211C6"/>
    <w:lvl w:ilvl="0" w:tplc="43185D70">
      <w:start w:val="1"/>
      <w:numFmt w:val="bullet"/>
      <w:lvlText w:val="•"/>
      <w:lvlJc w:val="left"/>
      <w:pPr>
        <w:tabs>
          <w:tab w:val="num" w:pos="360"/>
        </w:tabs>
        <w:ind w:left="360" w:hanging="360"/>
      </w:pPr>
      <w:rPr>
        <w:rFonts w:ascii="Arial" w:hAnsi="Arial" w:hint="default"/>
      </w:rPr>
    </w:lvl>
    <w:lvl w:ilvl="1" w:tplc="10F84B80" w:tentative="1">
      <w:start w:val="1"/>
      <w:numFmt w:val="bullet"/>
      <w:lvlText w:val="•"/>
      <w:lvlJc w:val="left"/>
      <w:pPr>
        <w:tabs>
          <w:tab w:val="num" w:pos="1080"/>
        </w:tabs>
        <w:ind w:left="1080" w:hanging="360"/>
      </w:pPr>
      <w:rPr>
        <w:rFonts w:ascii="Arial" w:hAnsi="Arial" w:hint="default"/>
      </w:rPr>
    </w:lvl>
    <w:lvl w:ilvl="2" w:tplc="EE6E7A98" w:tentative="1">
      <w:start w:val="1"/>
      <w:numFmt w:val="bullet"/>
      <w:lvlText w:val="•"/>
      <w:lvlJc w:val="left"/>
      <w:pPr>
        <w:tabs>
          <w:tab w:val="num" w:pos="1800"/>
        </w:tabs>
        <w:ind w:left="1800" w:hanging="360"/>
      </w:pPr>
      <w:rPr>
        <w:rFonts w:ascii="Arial" w:hAnsi="Arial" w:hint="default"/>
      </w:rPr>
    </w:lvl>
    <w:lvl w:ilvl="3" w:tplc="B2E6B45E" w:tentative="1">
      <w:start w:val="1"/>
      <w:numFmt w:val="bullet"/>
      <w:lvlText w:val="•"/>
      <w:lvlJc w:val="left"/>
      <w:pPr>
        <w:tabs>
          <w:tab w:val="num" w:pos="2520"/>
        </w:tabs>
        <w:ind w:left="2520" w:hanging="360"/>
      </w:pPr>
      <w:rPr>
        <w:rFonts w:ascii="Arial" w:hAnsi="Arial" w:hint="default"/>
      </w:rPr>
    </w:lvl>
    <w:lvl w:ilvl="4" w:tplc="E9168C92" w:tentative="1">
      <w:start w:val="1"/>
      <w:numFmt w:val="bullet"/>
      <w:lvlText w:val="•"/>
      <w:lvlJc w:val="left"/>
      <w:pPr>
        <w:tabs>
          <w:tab w:val="num" w:pos="3240"/>
        </w:tabs>
        <w:ind w:left="3240" w:hanging="360"/>
      </w:pPr>
      <w:rPr>
        <w:rFonts w:ascii="Arial" w:hAnsi="Arial" w:hint="default"/>
      </w:rPr>
    </w:lvl>
    <w:lvl w:ilvl="5" w:tplc="50484530" w:tentative="1">
      <w:start w:val="1"/>
      <w:numFmt w:val="bullet"/>
      <w:lvlText w:val="•"/>
      <w:lvlJc w:val="left"/>
      <w:pPr>
        <w:tabs>
          <w:tab w:val="num" w:pos="3960"/>
        </w:tabs>
        <w:ind w:left="3960" w:hanging="360"/>
      </w:pPr>
      <w:rPr>
        <w:rFonts w:ascii="Arial" w:hAnsi="Arial" w:hint="default"/>
      </w:rPr>
    </w:lvl>
    <w:lvl w:ilvl="6" w:tplc="CD60953E" w:tentative="1">
      <w:start w:val="1"/>
      <w:numFmt w:val="bullet"/>
      <w:lvlText w:val="•"/>
      <w:lvlJc w:val="left"/>
      <w:pPr>
        <w:tabs>
          <w:tab w:val="num" w:pos="4680"/>
        </w:tabs>
        <w:ind w:left="4680" w:hanging="360"/>
      </w:pPr>
      <w:rPr>
        <w:rFonts w:ascii="Arial" w:hAnsi="Arial" w:hint="default"/>
      </w:rPr>
    </w:lvl>
    <w:lvl w:ilvl="7" w:tplc="E10C29EC" w:tentative="1">
      <w:start w:val="1"/>
      <w:numFmt w:val="bullet"/>
      <w:lvlText w:val="•"/>
      <w:lvlJc w:val="left"/>
      <w:pPr>
        <w:tabs>
          <w:tab w:val="num" w:pos="5400"/>
        </w:tabs>
        <w:ind w:left="5400" w:hanging="360"/>
      </w:pPr>
      <w:rPr>
        <w:rFonts w:ascii="Arial" w:hAnsi="Arial" w:hint="default"/>
      </w:rPr>
    </w:lvl>
    <w:lvl w:ilvl="8" w:tplc="CC4AED26"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6652520"/>
    <w:multiLevelType w:val="hybridMultilevel"/>
    <w:tmpl w:val="CBDA0FDA"/>
    <w:lvl w:ilvl="0" w:tplc="6B1CAFCC">
      <w:start w:val="1"/>
      <w:numFmt w:val="bullet"/>
      <w:lvlText w:val="•"/>
      <w:lvlJc w:val="left"/>
      <w:pPr>
        <w:tabs>
          <w:tab w:val="num" w:pos="360"/>
        </w:tabs>
        <w:ind w:left="360" w:hanging="360"/>
      </w:pPr>
      <w:rPr>
        <w:rFonts w:ascii="Arial" w:hAnsi="Arial" w:hint="default"/>
      </w:rPr>
    </w:lvl>
    <w:lvl w:ilvl="1" w:tplc="933A8894" w:tentative="1">
      <w:start w:val="1"/>
      <w:numFmt w:val="bullet"/>
      <w:lvlText w:val="•"/>
      <w:lvlJc w:val="left"/>
      <w:pPr>
        <w:tabs>
          <w:tab w:val="num" w:pos="1080"/>
        </w:tabs>
        <w:ind w:left="1080" w:hanging="360"/>
      </w:pPr>
      <w:rPr>
        <w:rFonts w:ascii="Arial" w:hAnsi="Arial" w:hint="default"/>
      </w:rPr>
    </w:lvl>
    <w:lvl w:ilvl="2" w:tplc="1B76DCBA" w:tentative="1">
      <w:start w:val="1"/>
      <w:numFmt w:val="bullet"/>
      <w:lvlText w:val="•"/>
      <w:lvlJc w:val="left"/>
      <w:pPr>
        <w:tabs>
          <w:tab w:val="num" w:pos="1800"/>
        </w:tabs>
        <w:ind w:left="1800" w:hanging="360"/>
      </w:pPr>
      <w:rPr>
        <w:rFonts w:ascii="Arial" w:hAnsi="Arial" w:hint="default"/>
      </w:rPr>
    </w:lvl>
    <w:lvl w:ilvl="3" w:tplc="58681BA8" w:tentative="1">
      <w:start w:val="1"/>
      <w:numFmt w:val="bullet"/>
      <w:lvlText w:val="•"/>
      <w:lvlJc w:val="left"/>
      <w:pPr>
        <w:tabs>
          <w:tab w:val="num" w:pos="2520"/>
        </w:tabs>
        <w:ind w:left="2520" w:hanging="360"/>
      </w:pPr>
      <w:rPr>
        <w:rFonts w:ascii="Arial" w:hAnsi="Arial" w:hint="default"/>
      </w:rPr>
    </w:lvl>
    <w:lvl w:ilvl="4" w:tplc="46605B5E" w:tentative="1">
      <w:start w:val="1"/>
      <w:numFmt w:val="bullet"/>
      <w:lvlText w:val="•"/>
      <w:lvlJc w:val="left"/>
      <w:pPr>
        <w:tabs>
          <w:tab w:val="num" w:pos="3240"/>
        </w:tabs>
        <w:ind w:left="3240" w:hanging="360"/>
      </w:pPr>
      <w:rPr>
        <w:rFonts w:ascii="Arial" w:hAnsi="Arial" w:hint="default"/>
      </w:rPr>
    </w:lvl>
    <w:lvl w:ilvl="5" w:tplc="9782F080" w:tentative="1">
      <w:start w:val="1"/>
      <w:numFmt w:val="bullet"/>
      <w:lvlText w:val="•"/>
      <w:lvlJc w:val="left"/>
      <w:pPr>
        <w:tabs>
          <w:tab w:val="num" w:pos="3960"/>
        </w:tabs>
        <w:ind w:left="3960" w:hanging="360"/>
      </w:pPr>
      <w:rPr>
        <w:rFonts w:ascii="Arial" w:hAnsi="Arial" w:hint="default"/>
      </w:rPr>
    </w:lvl>
    <w:lvl w:ilvl="6" w:tplc="11D8C7F8" w:tentative="1">
      <w:start w:val="1"/>
      <w:numFmt w:val="bullet"/>
      <w:lvlText w:val="•"/>
      <w:lvlJc w:val="left"/>
      <w:pPr>
        <w:tabs>
          <w:tab w:val="num" w:pos="4680"/>
        </w:tabs>
        <w:ind w:left="4680" w:hanging="360"/>
      </w:pPr>
      <w:rPr>
        <w:rFonts w:ascii="Arial" w:hAnsi="Arial" w:hint="default"/>
      </w:rPr>
    </w:lvl>
    <w:lvl w:ilvl="7" w:tplc="2AD0D5AA" w:tentative="1">
      <w:start w:val="1"/>
      <w:numFmt w:val="bullet"/>
      <w:lvlText w:val="•"/>
      <w:lvlJc w:val="left"/>
      <w:pPr>
        <w:tabs>
          <w:tab w:val="num" w:pos="5400"/>
        </w:tabs>
        <w:ind w:left="5400" w:hanging="360"/>
      </w:pPr>
      <w:rPr>
        <w:rFonts w:ascii="Arial" w:hAnsi="Arial" w:hint="default"/>
      </w:rPr>
    </w:lvl>
    <w:lvl w:ilvl="8" w:tplc="825C819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3F79559E"/>
    <w:multiLevelType w:val="hybridMultilevel"/>
    <w:tmpl w:val="ABE61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56475B"/>
    <w:multiLevelType w:val="hybridMultilevel"/>
    <w:tmpl w:val="45902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E7C32"/>
    <w:multiLevelType w:val="hybridMultilevel"/>
    <w:tmpl w:val="A0649266"/>
    <w:lvl w:ilvl="0" w:tplc="FFE0DCF8">
      <w:start w:val="1"/>
      <w:numFmt w:val="bullet"/>
      <w:lvlText w:val="•"/>
      <w:lvlJc w:val="left"/>
      <w:pPr>
        <w:tabs>
          <w:tab w:val="num" w:pos="360"/>
        </w:tabs>
        <w:ind w:left="360" w:hanging="360"/>
      </w:pPr>
      <w:rPr>
        <w:rFonts w:ascii="Arial" w:hAnsi="Arial" w:hint="default"/>
      </w:rPr>
    </w:lvl>
    <w:lvl w:ilvl="1" w:tplc="BA76E3FE" w:tentative="1">
      <w:start w:val="1"/>
      <w:numFmt w:val="bullet"/>
      <w:lvlText w:val="•"/>
      <w:lvlJc w:val="left"/>
      <w:pPr>
        <w:tabs>
          <w:tab w:val="num" w:pos="1080"/>
        </w:tabs>
        <w:ind w:left="1080" w:hanging="360"/>
      </w:pPr>
      <w:rPr>
        <w:rFonts w:ascii="Arial" w:hAnsi="Arial" w:hint="default"/>
      </w:rPr>
    </w:lvl>
    <w:lvl w:ilvl="2" w:tplc="40C2E03C" w:tentative="1">
      <w:start w:val="1"/>
      <w:numFmt w:val="bullet"/>
      <w:lvlText w:val="•"/>
      <w:lvlJc w:val="left"/>
      <w:pPr>
        <w:tabs>
          <w:tab w:val="num" w:pos="1800"/>
        </w:tabs>
        <w:ind w:left="1800" w:hanging="360"/>
      </w:pPr>
      <w:rPr>
        <w:rFonts w:ascii="Arial" w:hAnsi="Arial" w:hint="default"/>
      </w:rPr>
    </w:lvl>
    <w:lvl w:ilvl="3" w:tplc="DCFA231E" w:tentative="1">
      <w:start w:val="1"/>
      <w:numFmt w:val="bullet"/>
      <w:lvlText w:val="•"/>
      <w:lvlJc w:val="left"/>
      <w:pPr>
        <w:tabs>
          <w:tab w:val="num" w:pos="2520"/>
        </w:tabs>
        <w:ind w:left="2520" w:hanging="360"/>
      </w:pPr>
      <w:rPr>
        <w:rFonts w:ascii="Arial" w:hAnsi="Arial" w:hint="default"/>
      </w:rPr>
    </w:lvl>
    <w:lvl w:ilvl="4" w:tplc="9F5ADB92" w:tentative="1">
      <w:start w:val="1"/>
      <w:numFmt w:val="bullet"/>
      <w:lvlText w:val="•"/>
      <w:lvlJc w:val="left"/>
      <w:pPr>
        <w:tabs>
          <w:tab w:val="num" w:pos="3240"/>
        </w:tabs>
        <w:ind w:left="3240" w:hanging="360"/>
      </w:pPr>
      <w:rPr>
        <w:rFonts w:ascii="Arial" w:hAnsi="Arial" w:hint="default"/>
      </w:rPr>
    </w:lvl>
    <w:lvl w:ilvl="5" w:tplc="3488C7BC" w:tentative="1">
      <w:start w:val="1"/>
      <w:numFmt w:val="bullet"/>
      <w:lvlText w:val="•"/>
      <w:lvlJc w:val="left"/>
      <w:pPr>
        <w:tabs>
          <w:tab w:val="num" w:pos="3960"/>
        </w:tabs>
        <w:ind w:left="3960" w:hanging="360"/>
      </w:pPr>
      <w:rPr>
        <w:rFonts w:ascii="Arial" w:hAnsi="Arial" w:hint="default"/>
      </w:rPr>
    </w:lvl>
    <w:lvl w:ilvl="6" w:tplc="0636BB48" w:tentative="1">
      <w:start w:val="1"/>
      <w:numFmt w:val="bullet"/>
      <w:lvlText w:val="•"/>
      <w:lvlJc w:val="left"/>
      <w:pPr>
        <w:tabs>
          <w:tab w:val="num" w:pos="4680"/>
        </w:tabs>
        <w:ind w:left="4680" w:hanging="360"/>
      </w:pPr>
      <w:rPr>
        <w:rFonts w:ascii="Arial" w:hAnsi="Arial" w:hint="default"/>
      </w:rPr>
    </w:lvl>
    <w:lvl w:ilvl="7" w:tplc="5DF8701C" w:tentative="1">
      <w:start w:val="1"/>
      <w:numFmt w:val="bullet"/>
      <w:lvlText w:val="•"/>
      <w:lvlJc w:val="left"/>
      <w:pPr>
        <w:tabs>
          <w:tab w:val="num" w:pos="5400"/>
        </w:tabs>
        <w:ind w:left="5400" w:hanging="360"/>
      </w:pPr>
      <w:rPr>
        <w:rFonts w:ascii="Arial" w:hAnsi="Arial" w:hint="default"/>
      </w:rPr>
    </w:lvl>
    <w:lvl w:ilvl="8" w:tplc="70B65D3A"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76AA2C83"/>
    <w:multiLevelType w:val="hybridMultilevel"/>
    <w:tmpl w:val="93BAEAC8"/>
    <w:lvl w:ilvl="0" w:tplc="B4E43EB6">
      <w:start w:val="1"/>
      <w:numFmt w:val="bullet"/>
      <w:lvlText w:val="•"/>
      <w:lvlJc w:val="left"/>
      <w:pPr>
        <w:tabs>
          <w:tab w:val="num" w:pos="360"/>
        </w:tabs>
        <w:ind w:left="360" w:hanging="360"/>
      </w:pPr>
      <w:rPr>
        <w:rFonts w:ascii="Arial" w:hAnsi="Arial" w:hint="default"/>
      </w:rPr>
    </w:lvl>
    <w:lvl w:ilvl="1" w:tplc="1E342D70" w:tentative="1">
      <w:start w:val="1"/>
      <w:numFmt w:val="bullet"/>
      <w:lvlText w:val="•"/>
      <w:lvlJc w:val="left"/>
      <w:pPr>
        <w:tabs>
          <w:tab w:val="num" w:pos="1080"/>
        </w:tabs>
        <w:ind w:left="1080" w:hanging="360"/>
      </w:pPr>
      <w:rPr>
        <w:rFonts w:ascii="Arial" w:hAnsi="Arial" w:hint="default"/>
      </w:rPr>
    </w:lvl>
    <w:lvl w:ilvl="2" w:tplc="9BE65EEA" w:tentative="1">
      <w:start w:val="1"/>
      <w:numFmt w:val="bullet"/>
      <w:lvlText w:val="•"/>
      <w:lvlJc w:val="left"/>
      <w:pPr>
        <w:tabs>
          <w:tab w:val="num" w:pos="1800"/>
        </w:tabs>
        <w:ind w:left="1800" w:hanging="360"/>
      </w:pPr>
      <w:rPr>
        <w:rFonts w:ascii="Arial" w:hAnsi="Arial" w:hint="default"/>
      </w:rPr>
    </w:lvl>
    <w:lvl w:ilvl="3" w:tplc="D0DAF988" w:tentative="1">
      <w:start w:val="1"/>
      <w:numFmt w:val="bullet"/>
      <w:lvlText w:val="•"/>
      <w:lvlJc w:val="left"/>
      <w:pPr>
        <w:tabs>
          <w:tab w:val="num" w:pos="2520"/>
        </w:tabs>
        <w:ind w:left="2520" w:hanging="360"/>
      </w:pPr>
      <w:rPr>
        <w:rFonts w:ascii="Arial" w:hAnsi="Arial" w:hint="default"/>
      </w:rPr>
    </w:lvl>
    <w:lvl w:ilvl="4" w:tplc="8A649788" w:tentative="1">
      <w:start w:val="1"/>
      <w:numFmt w:val="bullet"/>
      <w:lvlText w:val="•"/>
      <w:lvlJc w:val="left"/>
      <w:pPr>
        <w:tabs>
          <w:tab w:val="num" w:pos="3240"/>
        </w:tabs>
        <w:ind w:left="3240" w:hanging="360"/>
      </w:pPr>
      <w:rPr>
        <w:rFonts w:ascii="Arial" w:hAnsi="Arial" w:hint="default"/>
      </w:rPr>
    </w:lvl>
    <w:lvl w:ilvl="5" w:tplc="AD4CD008" w:tentative="1">
      <w:start w:val="1"/>
      <w:numFmt w:val="bullet"/>
      <w:lvlText w:val="•"/>
      <w:lvlJc w:val="left"/>
      <w:pPr>
        <w:tabs>
          <w:tab w:val="num" w:pos="3960"/>
        </w:tabs>
        <w:ind w:left="3960" w:hanging="360"/>
      </w:pPr>
      <w:rPr>
        <w:rFonts w:ascii="Arial" w:hAnsi="Arial" w:hint="default"/>
      </w:rPr>
    </w:lvl>
    <w:lvl w:ilvl="6" w:tplc="6DE6A430" w:tentative="1">
      <w:start w:val="1"/>
      <w:numFmt w:val="bullet"/>
      <w:lvlText w:val="•"/>
      <w:lvlJc w:val="left"/>
      <w:pPr>
        <w:tabs>
          <w:tab w:val="num" w:pos="4680"/>
        </w:tabs>
        <w:ind w:left="4680" w:hanging="360"/>
      </w:pPr>
      <w:rPr>
        <w:rFonts w:ascii="Arial" w:hAnsi="Arial" w:hint="default"/>
      </w:rPr>
    </w:lvl>
    <w:lvl w:ilvl="7" w:tplc="4B767FF2" w:tentative="1">
      <w:start w:val="1"/>
      <w:numFmt w:val="bullet"/>
      <w:lvlText w:val="•"/>
      <w:lvlJc w:val="left"/>
      <w:pPr>
        <w:tabs>
          <w:tab w:val="num" w:pos="5400"/>
        </w:tabs>
        <w:ind w:left="5400" w:hanging="360"/>
      </w:pPr>
      <w:rPr>
        <w:rFonts w:ascii="Arial" w:hAnsi="Arial" w:hint="default"/>
      </w:rPr>
    </w:lvl>
    <w:lvl w:ilvl="8" w:tplc="FBE29680" w:tentative="1">
      <w:start w:val="1"/>
      <w:numFmt w:val="bullet"/>
      <w:lvlText w:val="•"/>
      <w:lvlJc w:val="left"/>
      <w:pPr>
        <w:tabs>
          <w:tab w:val="num" w:pos="6120"/>
        </w:tabs>
        <w:ind w:left="6120" w:hanging="360"/>
      </w:pPr>
      <w:rPr>
        <w:rFonts w:ascii="Arial" w:hAnsi="Arial" w:hint="default"/>
      </w:rPr>
    </w:lvl>
  </w:abstractNum>
  <w:num w:numId="1" w16cid:durableId="60301212">
    <w:abstractNumId w:val="3"/>
  </w:num>
  <w:num w:numId="2" w16cid:durableId="1356997497">
    <w:abstractNumId w:val="5"/>
  </w:num>
  <w:num w:numId="3" w16cid:durableId="1421869494">
    <w:abstractNumId w:val="0"/>
  </w:num>
  <w:num w:numId="4" w16cid:durableId="1148786469">
    <w:abstractNumId w:val="2"/>
  </w:num>
  <w:num w:numId="5" w16cid:durableId="2111310962">
    <w:abstractNumId w:val="6"/>
  </w:num>
  <w:num w:numId="6" w16cid:durableId="1401564660">
    <w:abstractNumId w:val="1"/>
  </w:num>
  <w:num w:numId="7" w16cid:durableId="19275694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327"/>
    <w:rsid w:val="0006325D"/>
    <w:rsid w:val="00070CBA"/>
    <w:rsid w:val="000B74AF"/>
    <w:rsid w:val="000E0E2B"/>
    <w:rsid w:val="00101D30"/>
    <w:rsid w:val="001733DE"/>
    <w:rsid w:val="00177469"/>
    <w:rsid w:val="001B705D"/>
    <w:rsid w:val="00224139"/>
    <w:rsid w:val="002425E8"/>
    <w:rsid w:val="002A1FFD"/>
    <w:rsid w:val="00356D65"/>
    <w:rsid w:val="003A67E9"/>
    <w:rsid w:val="003B2C2E"/>
    <w:rsid w:val="00480544"/>
    <w:rsid w:val="004C3B9F"/>
    <w:rsid w:val="0050203F"/>
    <w:rsid w:val="00543C98"/>
    <w:rsid w:val="005B43AC"/>
    <w:rsid w:val="005C1285"/>
    <w:rsid w:val="005C4F46"/>
    <w:rsid w:val="005E521F"/>
    <w:rsid w:val="005F43B9"/>
    <w:rsid w:val="0060473B"/>
    <w:rsid w:val="00652DC4"/>
    <w:rsid w:val="00675FAB"/>
    <w:rsid w:val="00677EAC"/>
    <w:rsid w:val="006A20EB"/>
    <w:rsid w:val="006C40C8"/>
    <w:rsid w:val="006E7B10"/>
    <w:rsid w:val="007117CD"/>
    <w:rsid w:val="00715C54"/>
    <w:rsid w:val="007679E7"/>
    <w:rsid w:val="00785BF2"/>
    <w:rsid w:val="007A204E"/>
    <w:rsid w:val="007A58D8"/>
    <w:rsid w:val="007E408F"/>
    <w:rsid w:val="007F07C5"/>
    <w:rsid w:val="00860BEC"/>
    <w:rsid w:val="008D712D"/>
    <w:rsid w:val="00922424"/>
    <w:rsid w:val="00996180"/>
    <w:rsid w:val="009C6585"/>
    <w:rsid w:val="009F44E0"/>
    <w:rsid w:val="00A1354E"/>
    <w:rsid w:val="00A37327"/>
    <w:rsid w:val="00A60864"/>
    <w:rsid w:val="00AD5127"/>
    <w:rsid w:val="00AF68C1"/>
    <w:rsid w:val="00B7615D"/>
    <w:rsid w:val="00B82172"/>
    <w:rsid w:val="00B87366"/>
    <w:rsid w:val="00BF18C2"/>
    <w:rsid w:val="00C015DA"/>
    <w:rsid w:val="00C2712B"/>
    <w:rsid w:val="00C44837"/>
    <w:rsid w:val="00C50B64"/>
    <w:rsid w:val="00C6443A"/>
    <w:rsid w:val="00C9780A"/>
    <w:rsid w:val="00D35F79"/>
    <w:rsid w:val="00D72911"/>
    <w:rsid w:val="00DB5AFE"/>
    <w:rsid w:val="00E558DC"/>
    <w:rsid w:val="00E57906"/>
    <w:rsid w:val="00E65B2E"/>
    <w:rsid w:val="00EC1813"/>
    <w:rsid w:val="00EC6C76"/>
    <w:rsid w:val="00EE7300"/>
    <w:rsid w:val="00F269A3"/>
    <w:rsid w:val="00F309D7"/>
    <w:rsid w:val="00F6128D"/>
    <w:rsid w:val="00F61825"/>
    <w:rsid w:val="00F65F58"/>
    <w:rsid w:val="00F866D4"/>
    <w:rsid w:val="00FA26F2"/>
    <w:rsid w:val="00FB7A54"/>
    <w:rsid w:val="00FD058D"/>
    <w:rsid w:val="00FE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90D16"/>
  <w15:chartTrackingRefBased/>
  <w15:docId w15:val="{1E5DC523-2D05-4390-8C74-5F0E5822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73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73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73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73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73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73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73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73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73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3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73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73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73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73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73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73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73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7327"/>
    <w:rPr>
      <w:rFonts w:eastAsiaTheme="majorEastAsia" w:cstheme="majorBidi"/>
      <w:color w:val="272727" w:themeColor="text1" w:themeTint="D8"/>
    </w:rPr>
  </w:style>
  <w:style w:type="paragraph" w:styleId="Title">
    <w:name w:val="Title"/>
    <w:basedOn w:val="Normal"/>
    <w:next w:val="Normal"/>
    <w:link w:val="TitleChar"/>
    <w:uiPriority w:val="10"/>
    <w:qFormat/>
    <w:rsid w:val="00A373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73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73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73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7327"/>
    <w:pPr>
      <w:spacing w:before="160"/>
      <w:jc w:val="center"/>
    </w:pPr>
    <w:rPr>
      <w:i/>
      <w:iCs/>
      <w:color w:val="404040" w:themeColor="text1" w:themeTint="BF"/>
    </w:rPr>
  </w:style>
  <w:style w:type="character" w:customStyle="1" w:styleId="QuoteChar">
    <w:name w:val="Quote Char"/>
    <w:basedOn w:val="DefaultParagraphFont"/>
    <w:link w:val="Quote"/>
    <w:uiPriority w:val="29"/>
    <w:rsid w:val="00A37327"/>
    <w:rPr>
      <w:i/>
      <w:iCs/>
      <w:color w:val="404040" w:themeColor="text1" w:themeTint="BF"/>
    </w:rPr>
  </w:style>
  <w:style w:type="paragraph" w:styleId="ListParagraph">
    <w:name w:val="List Paragraph"/>
    <w:basedOn w:val="Normal"/>
    <w:uiPriority w:val="34"/>
    <w:qFormat/>
    <w:rsid w:val="00A37327"/>
    <w:pPr>
      <w:ind w:left="720"/>
      <w:contextualSpacing/>
    </w:pPr>
  </w:style>
  <w:style w:type="character" w:styleId="IntenseEmphasis">
    <w:name w:val="Intense Emphasis"/>
    <w:basedOn w:val="DefaultParagraphFont"/>
    <w:uiPriority w:val="21"/>
    <w:qFormat/>
    <w:rsid w:val="00A37327"/>
    <w:rPr>
      <w:i/>
      <w:iCs/>
      <w:color w:val="0F4761" w:themeColor="accent1" w:themeShade="BF"/>
    </w:rPr>
  </w:style>
  <w:style w:type="paragraph" w:styleId="IntenseQuote">
    <w:name w:val="Intense Quote"/>
    <w:basedOn w:val="Normal"/>
    <w:next w:val="Normal"/>
    <w:link w:val="IntenseQuoteChar"/>
    <w:uiPriority w:val="30"/>
    <w:qFormat/>
    <w:rsid w:val="00A373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7327"/>
    <w:rPr>
      <w:i/>
      <w:iCs/>
      <w:color w:val="0F4761" w:themeColor="accent1" w:themeShade="BF"/>
    </w:rPr>
  </w:style>
  <w:style w:type="character" w:styleId="IntenseReference">
    <w:name w:val="Intense Reference"/>
    <w:basedOn w:val="DefaultParagraphFont"/>
    <w:uiPriority w:val="32"/>
    <w:qFormat/>
    <w:rsid w:val="00A37327"/>
    <w:rPr>
      <w:b/>
      <w:bCs/>
      <w:smallCaps/>
      <w:color w:val="0F4761" w:themeColor="accent1" w:themeShade="BF"/>
      <w:spacing w:val="5"/>
    </w:rPr>
  </w:style>
  <w:style w:type="paragraph" w:styleId="Header">
    <w:name w:val="header"/>
    <w:basedOn w:val="Normal"/>
    <w:link w:val="HeaderChar"/>
    <w:uiPriority w:val="99"/>
    <w:unhideWhenUsed/>
    <w:rsid w:val="00502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03F"/>
  </w:style>
  <w:style w:type="paragraph" w:styleId="Footer">
    <w:name w:val="footer"/>
    <w:basedOn w:val="Normal"/>
    <w:link w:val="FooterChar"/>
    <w:uiPriority w:val="99"/>
    <w:unhideWhenUsed/>
    <w:rsid w:val="00502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03F"/>
  </w:style>
  <w:style w:type="character" w:styleId="CommentReference">
    <w:name w:val="annotation reference"/>
    <w:basedOn w:val="DefaultParagraphFont"/>
    <w:uiPriority w:val="99"/>
    <w:semiHidden/>
    <w:unhideWhenUsed/>
    <w:rsid w:val="00FB7A54"/>
    <w:rPr>
      <w:sz w:val="16"/>
      <w:szCs w:val="16"/>
    </w:rPr>
  </w:style>
  <w:style w:type="paragraph" w:styleId="CommentText">
    <w:name w:val="annotation text"/>
    <w:basedOn w:val="Normal"/>
    <w:link w:val="CommentTextChar"/>
    <w:uiPriority w:val="99"/>
    <w:unhideWhenUsed/>
    <w:rsid w:val="00FB7A54"/>
    <w:pPr>
      <w:spacing w:line="240" w:lineRule="auto"/>
    </w:pPr>
    <w:rPr>
      <w:sz w:val="20"/>
      <w:szCs w:val="20"/>
    </w:rPr>
  </w:style>
  <w:style w:type="character" w:customStyle="1" w:styleId="CommentTextChar">
    <w:name w:val="Comment Text Char"/>
    <w:basedOn w:val="DefaultParagraphFont"/>
    <w:link w:val="CommentText"/>
    <w:uiPriority w:val="99"/>
    <w:rsid w:val="00FB7A54"/>
    <w:rPr>
      <w:sz w:val="20"/>
      <w:szCs w:val="20"/>
    </w:rPr>
  </w:style>
  <w:style w:type="paragraph" w:styleId="CommentSubject">
    <w:name w:val="annotation subject"/>
    <w:basedOn w:val="CommentText"/>
    <w:next w:val="CommentText"/>
    <w:link w:val="CommentSubjectChar"/>
    <w:uiPriority w:val="99"/>
    <w:semiHidden/>
    <w:unhideWhenUsed/>
    <w:rsid w:val="00FB7A54"/>
    <w:rPr>
      <w:b/>
      <w:bCs/>
    </w:rPr>
  </w:style>
  <w:style w:type="character" w:customStyle="1" w:styleId="CommentSubjectChar">
    <w:name w:val="Comment Subject Char"/>
    <w:basedOn w:val="CommentTextChar"/>
    <w:link w:val="CommentSubject"/>
    <w:uiPriority w:val="99"/>
    <w:semiHidden/>
    <w:rsid w:val="00FB7A54"/>
    <w:rPr>
      <w:b/>
      <w:bCs/>
      <w:sz w:val="20"/>
      <w:szCs w:val="20"/>
    </w:rPr>
  </w:style>
  <w:style w:type="paragraph" w:styleId="Revision">
    <w:name w:val="Revision"/>
    <w:hidden/>
    <w:uiPriority w:val="99"/>
    <w:semiHidden/>
    <w:rsid w:val="00D729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702111">
      <w:bodyDiv w:val="1"/>
      <w:marLeft w:val="0"/>
      <w:marRight w:val="0"/>
      <w:marTop w:val="0"/>
      <w:marBottom w:val="0"/>
      <w:divBdr>
        <w:top w:val="none" w:sz="0" w:space="0" w:color="auto"/>
        <w:left w:val="none" w:sz="0" w:space="0" w:color="auto"/>
        <w:bottom w:val="none" w:sz="0" w:space="0" w:color="auto"/>
        <w:right w:val="none" w:sz="0" w:space="0" w:color="auto"/>
      </w:divBdr>
      <w:divsChild>
        <w:div w:id="1762987506">
          <w:marLeft w:val="547"/>
          <w:marRight w:val="0"/>
          <w:marTop w:val="86"/>
          <w:marBottom w:val="0"/>
          <w:divBdr>
            <w:top w:val="none" w:sz="0" w:space="0" w:color="auto"/>
            <w:left w:val="none" w:sz="0" w:space="0" w:color="auto"/>
            <w:bottom w:val="none" w:sz="0" w:space="0" w:color="auto"/>
            <w:right w:val="none" w:sz="0" w:space="0" w:color="auto"/>
          </w:divBdr>
        </w:div>
        <w:div w:id="690228865">
          <w:marLeft w:val="547"/>
          <w:marRight w:val="0"/>
          <w:marTop w:val="86"/>
          <w:marBottom w:val="0"/>
          <w:divBdr>
            <w:top w:val="none" w:sz="0" w:space="0" w:color="auto"/>
            <w:left w:val="none" w:sz="0" w:space="0" w:color="auto"/>
            <w:bottom w:val="none" w:sz="0" w:space="0" w:color="auto"/>
            <w:right w:val="none" w:sz="0" w:space="0" w:color="auto"/>
          </w:divBdr>
        </w:div>
        <w:div w:id="376202938">
          <w:marLeft w:val="547"/>
          <w:marRight w:val="0"/>
          <w:marTop w:val="86"/>
          <w:marBottom w:val="0"/>
          <w:divBdr>
            <w:top w:val="none" w:sz="0" w:space="0" w:color="auto"/>
            <w:left w:val="none" w:sz="0" w:space="0" w:color="auto"/>
            <w:bottom w:val="none" w:sz="0" w:space="0" w:color="auto"/>
            <w:right w:val="none" w:sz="0" w:space="0" w:color="auto"/>
          </w:divBdr>
        </w:div>
      </w:divsChild>
    </w:div>
    <w:div w:id="551503742">
      <w:bodyDiv w:val="1"/>
      <w:marLeft w:val="0"/>
      <w:marRight w:val="0"/>
      <w:marTop w:val="0"/>
      <w:marBottom w:val="0"/>
      <w:divBdr>
        <w:top w:val="none" w:sz="0" w:space="0" w:color="auto"/>
        <w:left w:val="none" w:sz="0" w:space="0" w:color="auto"/>
        <w:bottom w:val="none" w:sz="0" w:space="0" w:color="auto"/>
        <w:right w:val="none" w:sz="0" w:space="0" w:color="auto"/>
      </w:divBdr>
      <w:divsChild>
        <w:div w:id="2026860341">
          <w:marLeft w:val="547"/>
          <w:marRight w:val="0"/>
          <w:marTop w:val="86"/>
          <w:marBottom w:val="0"/>
          <w:divBdr>
            <w:top w:val="none" w:sz="0" w:space="0" w:color="auto"/>
            <w:left w:val="none" w:sz="0" w:space="0" w:color="auto"/>
            <w:bottom w:val="none" w:sz="0" w:space="0" w:color="auto"/>
            <w:right w:val="none" w:sz="0" w:space="0" w:color="auto"/>
          </w:divBdr>
        </w:div>
        <w:div w:id="1961377988">
          <w:marLeft w:val="547"/>
          <w:marRight w:val="0"/>
          <w:marTop w:val="86"/>
          <w:marBottom w:val="0"/>
          <w:divBdr>
            <w:top w:val="none" w:sz="0" w:space="0" w:color="auto"/>
            <w:left w:val="none" w:sz="0" w:space="0" w:color="auto"/>
            <w:bottom w:val="none" w:sz="0" w:space="0" w:color="auto"/>
            <w:right w:val="none" w:sz="0" w:space="0" w:color="auto"/>
          </w:divBdr>
        </w:div>
        <w:div w:id="254092049">
          <w:marLeft w:val="547"/>
          <w:marRight w:val="0"/>
          <w:marTop w:val="86"/>
          <w:marBottom w:val="0"/>
          <w:divBdr>
            <w:top w:val="none" w:sz="0" w:space="0" w:color="auto"/>
            <w:left w:val="none" w:sz="0" w:space="0" w:color="auto"/>
            <w:bottom w:val="none" w:sz="0" w:space="0" w:color="auto"/>
            <w:right w:val="none" w:sz="0" w:space="0" w:color="auto"/>
          </w:divBdr>
        </w:div>
        <w:div w:id="2064718320">
          <w:marLeft w:val="547"/>
          <w:marRight w:val="0"/>
          <w:marTop w:val="86"/>
          <w:marBottom w:val="0"/>
          <w:divBdr>
            <w:top w:val="none" w:sz="0" w:space="0" w:color="auto"/>
            <w:left w:val="none" w:sz="0" w:space="0" w:color="auto"/>
            <w:bottom w:val="none" w:sz="0" w:space="0" w:color="auto"/>
            <w:right w:val="none" w:sz="0" w:space="0" w:color="auto"/>
          </w:divBdr>
        </w:div>
      </w:divsChild>
    </w:div>
    <w:div w:id="723674598">
      <w:bodyDiv w:val="1"/>
      <w:marLeft w:val="0"/>
      <w:marRight w:val="0"/>
      <w:marTop w:val="0"/>
      <w:marBottom w:val="0"/>
      <w:divBdr>
        <w:top w:val="none" w:sz="0" w:space="0" w:color="auto"/>
        <w:left w:val="none" w:sz="0" w:space="0" w:color="auto"/>
        <w:bottom w:val="none" w:sz="0" w:space="0" w:color="auto"/>
        <w:right w:val="none" w:sz="0" w:space="0" w:color="auto"/>
      </w:divBdr>
    </w:div>
    <w:div w:id="979729681">
      <w:bodyDiv w:val="1"/>
      <w:marLeft w:val="0"/>
      <w:marRight w:val="0"/>
      <w:marTop w:val="0"/>
      <w:marBottom w:val="0"/>
      <w:divBdr>
        <w:top w:val="none" w:sz="0" w:space="0" w:color="auto"/>
        <w:left w:val="none" w:sz="0" w:space="0" w:color="auto"/>
        <w:bottom w:val="none" w:sz="0" w:space="0" w:color="auto"/>
        <w:right w:val="none" w:sz="0" w:space="0" w:color="auto"/>
      </w:divBdr>
      <w:divsChild>
        <w:div w:id="1038359317">
          <w:marLeft w:val="547"/>
          <w:marRight w:val="0"/>
          <w:marTop w:val="86"/>
          <w:marBottom w:val="0"/>
          <w:divBdr>
            <w:top w:val="none" w:sz="0" w:space="0" w:color="auto"/>
            <w:left w:val="none" w:sz="0" w:space="0" w:color="auto"/>
            <w:bottom w:val="none" w:sz="0" w:space="0" w:color="auto"/>
            <w:right w:val="none" w:sz="0" w:space="0" w:color="auto"/>
          </w:divBdr>
        </w:div>
        <w:div w:id="1454208252">
          <w:marLeft w:val="547"/>
          <w:marRight w:val="0"/>
          <w:marTop w:val="86"/>
          <w:marBottom w:val="0"/>
          <w:divBdr>
            <w:top w:val="none" w:sz="0" w:space="0" w:color="auto"/>
            <w:left w:val="none" w:sz="0" w:space="0" w:color="auto"/>
            <w:bottom w:val="none" w:sz="0" w:space="0" w:color="auto"/>
            <w:right w:val="none" w:sz="0" w:space="0" w:color="auto"/>
          </w:divBdr>
        </w:div>
        <w:div w:id="2010794501">
          <w:marLeft w:val="547"/>
          <w:marRight w:val="0"/>
          <w:marTop w:val="86"/>
          <w:marBottom w:val="0"/>
          <w:divBdr>
            <w:top w:val="none" w:sz="0" w:space="0" w:color="auto"/>
            <w:left w:val="none" w:sz="0" w:space="0" w:color="auto"/>
            <w:bottom w:val="none" w:sz="0" w:space="0" w:color="auto"/>
            <w:right w:val="none" w:sz="0" w:space="0" w:color="auto"/>
          </w:divBdr>
        </w:div>
      </w:divsChild>
    </w:div>
    <w:div w:id="1142961473">
      <w:bodyDiv w:val="1"/>
      <w:marLeft w:val="0"/>
      <w:marRight w:val="0"/>
      <w:marTop w:val="0"/>
      <w:marBottom w:val="0"/>
      <w:divBdr>
        <w:top w:val="none" w:sz="0" w:space="0" w:color="auto"/>
        <w:left w:val="none" w:sz="0" w:space="0" w:color="auto"/>
        <w:bottom w:val="none" w:sz="0" w:space="0" w:color="auto"/>
        <w:right w:val="none" w:sz="0" w:space="0" w:color="auto"/>
      </w:divBdr>
    </w:div>
    <w:div w:id="1277180551">
      <w:bodyDiv w:val="1"/>
      <w:marLeft w:val="0"/>
      <w:marRight w:val="0"/>
      <w:marTop w:val="0"/>
      <w:marBottom w:val="0"/>
      <w:divBdr>
        <w:top w:val="none" w:sz="0" w:space="0" w:color="auto"/>
        <w:left w:val="none" w:sz="0" w:space="0" w:color="auto"/>
        <w:bottom w:val="none" w:sz="0" w:space="0" w:color="auto"/>
        <w:right w:val="none" w:sz="0" w:space="0" w:color="auto"/>
      </w:divBdr>
      <w:divsChild>
        <w:div w:id="281155633">
          <w:marLeft w:val="547"/>
          <w:marRight w:val="0"/>
          <w:marTop w:val="86"/>
          <w:marBottom w:val="0"/>
          <w:divBdr>
            <w:top w:val="none" w:sz="0" w:space="0" w:color="auto"/>
            <w:left w:val="none" w:sz="0" w:space="0" w:color="auto"/>
            <w:bottom w:val="none" w:sz="0" w:space="0" w:color="auto"/>
            <w:right w:val="none" w:sz="0" w:space="0" w:color="auto"/>
          </w:divBdr>
        </w:div>
        <w:div w:id="395934938">
          <w:marLeft w:val="547"/>
          <w:marRight w:val="0"/>
          <w:marTop w:val="86"/>
          <w:marBottom w:val="0"/>
          <w:divBdr>
            <w:top w:val="none" w:sz="0" w:space="0" w:color="auto"/>
            <w:left w:val="none" w:sz="0" w:space="0" w:color="auto"/>
            <w:bottom w:val="none" w:sz="0" w:space="0" w:color="auto"/>
            <w:right w:val="none" w:sz="0" w:space="0" w:color="auto"/>
          </w:divBdr>
        </w:div>
        <w:div w:id="608514275">
          <w:marLeft w:val="547"/>
          <w:marRight w:val="0"/>
          <w:marTop w:val="86"/>
          <w:marBottom w:val="0"/>
          <w:divBdr>
            <w:top w:val="none" w:sz="0" w:space="0" w:color="auto"/>
            <w:left w:val="none" w:sz="0" w:space="0" w:color="auto"/>
            <w:bottom w:val="none" w:sz="0" w:space="0" w:color="auto"/>
            <w:right w:val="none" w:sz="0" w:space="0" w:color="auto"/>
          </w:divBdr>
        </w:div>
        <w:div w:id="1349061858">
          <w:marLeft w:val="547"/>
          <w:marRight w:val="0"/>
          <w:marTop w:val="86"/>
          <w:marBottom w:val="0"/>
          <w:divBdr>
            <w:top w:val="none" w:sz="0" w:space="0" w:color="auto"/>
            <w:left w:val="none" w:sz="0" w:space="0" w:color="auto"/>
            <w:bottom w:val="none" w:sz="0" w:space="0" w:color="auto"/>
            <w:right w:val="none" w:sz="0" w:space="0" w:color="auto"/>
          </w:divBdr>
        </w:div>
      </w:divsChild>
    </w:div>
    <w:div w:id="1344816064">
      <w:bodyDiv w:val="1"/>
      <w:marLeft w:val="0"/>
      <w:marRight w:val="0"/>
      <w:marTop w:val="0"/>
      <w:marBottom w:val="0"/>
      <w:divBdr>
        <w:top w:val="none" w:sz="0" w:space="0" w:color="auto"/>
        <w:left w:val="none" w:sz="0" w:space="0" w:color="auto"/>
        <w:bottom w:val="none" w:sz="0" w:space="0" w:color="auto"/>
        <w:right w:val="none" w:sz="0" w:space="0" w:color="auto"/>
      </w:divBdr>
    </w:div>
    <w:div w:id="1473516954">
      <w:bodyDiv w:val="1"/>
      <w:marLeft w:val="0"/>
      <w:marRight w:val="0"/>
      <w:marTop w:val="0"/>
      <w:marBottom w:val="0"/>
      <w:divBdr>
        <w:top w:val="none" w:sz="0" w:space="0" w:color="auto"/>
        <w:left w:val="none" w:sz="0" w:space="0" w:color="auto"/>
        <w:bottom w:val="none" w:sz="0" w:space="0" w:color="auto"/>
        <w:right w:val="none" w:sz="0" w:space="0" w:color="auto"/>
      </w:divBdr>
      <w:divsChild>
        <w:div w:id="1990160867">
          <w:marLeft w:val="547"/>
          <w:marRight w:val="0"/>
          <w:marTop w:val="86"/>
          <w:marBottom w:val="0"/>
          <w:divBdr>
            <w:top w:val="none" w:sz="0" w:space="0" w:color="auto"/>
            <w:left w:val="none" w:sz="0" w:space="0" w:color="auto"/>
            <w:bottom w:val="none" w:sz="0" w:space="0" w:color="auto"/>
            <w:right w:val="none" w:sz="0" w:space="0" w:color="auto"/>
          </w:divBdr>
        </w:div>
        <w:div w:id="158810528">
          <w:marLeft w:val="547"/>
          <w:marRight w:val="0"/>
          <w:marTop w:val="86"/>
          <w:marBottom w:val="0"/>
          <w:divBdr>
            <w:top w:val="none" w:sz="0" w:space="0" w:color="auto"/>
            <w:left w:val="none" w:sz="0" w:space="0" w:color="auto"/>
            <w:bottom w:val="none" w:sz="0" w:space="0" w:color="auto"/>
            <w:right w:val="none" w:sz="0" w:space="0" w:color="auto"/>
          </w:divBdr>
        </w:div>
        <w:div w:id="196885363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B9BF1-6BC6-4C4D-9BB1-6EA83EFD1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North Dakota</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O'Neill, Patrick;Garske, Michelle</dc:creator>
  <cp:keywords/>
  <dc:description/>
  <cp:lastModifiedBy>Arneson, Laura</cp:lastModifiedBy>
  <cp:revision>2</cp:revision>
  <cp:lastPrinted>2024-06-23T01:42:00Z</cp:lastPrinted>
  <dcterms:created xsi:type="dcterms:W3CDTF">2024-08-08T19:45:00Z</dcterms:created>
  <dcterms:modified xsi:type="dcterms:W3CDTF">2024-08-08T19:45:00Z</dcterms:modified>
</cp:coreProperties>
</file>